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627B3" w14:textId="4AB49A97" w:rsidR="00901B13" w:rsidRDefault="00567FA7" w:rsidP="003B4E04">
      <w:pPr>
        <w:pStyle w:val="ekvue2arial"/>
      </w:pPr>
      <w:r>
        <w:t xml:space="preserve">Jürgen Habermas – </w:t>
      </w:r>
      <w:r w:rsidR="00E23D28">
        <w:t>Regeln des idealen Diskurses</w:t>
      </w:r>
    </w:p>
    <w:p w14:paraId="2A0D7CFD" w14:textId="06722D5A" w:rsidR="004B6F85" w:rsidRDefault="004B6F85" w:rsidP="00FD20A8"/>
    <w:p w14:paraId="3E278F1A" w14:textId="00BF1F17" w:rsidR="00D74453" w:rsidRPr="00D74453" w:rsidRDefault="00D74453" w:rsidP="00D74453">
      <w:pPr>
        <w:rPr>
          <w:rStyle w:val="ekvarbeitsanweisungdeutsch"/>
        </w:rPr>
      </w:pPr>
      <w:r w:rsidRPr="003B4E04">
        <w:rPr>
          <w:rStyle w:val="ekvnummerierung"/>
        </w:rPr>
        <w:t>1.</w:t>
      </w:r>
      <w:r w:rsidRPr="00D74453">
        <w:rPr>
          <w:rStyle w:val="ekvarbeitsanweisungdeutsch"/>
        </w:rPr>
        <w:t xml:space="preserve"> </w:t>
      </w:r>
      <w:proofErr w:type="spellStart"/>
      <w:r w:rsidRPr="00D74453">
        <w:rPr>
          <w:rStyle w:val="ekvarbeitsanweisungdeutsch"/>
        </w:rPr>
        <w:t>Lies</w:t>
      </w:r>
      <w:proofErr w:type="spellEnd"/>
      <w:r w:rsidRPr="00D74453">
        <w:rPr>
          <w:rStyle w:val="ekvarbeitsanweisungdeutsch"/>
        </w:rPr>
        <w:t xml:space="preserve"> den Text und erkläre Ziel und Vorgehen der Diskursethik.</w:t>
      </w:r>
    </w:p>
    <w:p w14:paraId="0EA9A1A7" w14:textId="6E930121" w:rsidR="00D74453" w:rsidRPr="00D74453" w:rsidRDefault="00D74453" w:rsidP="00D74453">
      <w:pPr>
        <w:rPr>
          <w:rStyle w:val="ekvarbeitsanweisungdeutsch"/>
        </w:rPr>
      </w:pPr>
      <w:r w:rsidRPr="003B4E04">
        <w:rPr>
          <w:rStyle w:val="ekvnummerierung"/>
        </w:rPr>
        <w:t>2.</w:t>
      </w:r>
      <w:r w:rsidRPr="00D74453">
        <w:rPr>
          <w:rStyle w:val="ekvarbeitsanweisungdeutsch"/>
        </w:rPr>
        <w:t xml:space="preserve"> Formuliere jede </w:t>
      </w:r>
      <w:r w:rsidR="00852127">
        <w:rPr>
          <w:rStyle w:val="ekvarbeitsanweisungdeutsch"/>
        </w:rPr>
        <w:t xml:space="preserve">der vier </w:t>
      </w:r>
      <w:r w:rsidRPr="00D74453">
        <w:rPr>
          <w:rStyle w:val="ekvarbeitsanweisungdeutsch"/>
        </w:rPr>
        <w:t>Regel in deinen eigenen Worten, sodass sie gut verständlich ist.</w:t>
      </w:r>
    </w:p>
    <w:p w14:paraId="1CAB48E7" w14:textId="1C351399" w:rsidR="00D74453" w:rsidRPr="00D74453" w:rsidRDefault="00D74453" w:rsidP="00D74453">
      <w:pPr>
        <w:rPr>
          <w:rStyle w:val="ekvarbeitsanweisungdeutsch"/>
        </w:rPr>
      </w:pPr>
      <w:r w:rsidRPr="003B4E04">
        <w:rPr>
          <w:rStyle w:val="ekvnummerierung"/>
        </w:rPr>
        <w:t>3.</w:t>
      </w:r>
      <w:r w:rsidRPr="00D74453">
        <w:rPr>
          <w:rStyle w:val="ekvarbeitsanweisungdeutsch"/>
        </w:rPr>
        <w:t xml:space="preserve"> Setzt euch in Kleingruppen zusammen und besprecht </w:t>
      </w:r>
      <w:r w:rsidRPr="00B75F6D">
        <w:rPr>
          <w:rStyle w:val="ekvarbeitsanweisungdeutsch"/>
        </w:rPr>
        <w:t>mit</w:t>
      </w:r>
      <w:r w:rsidR="00852127" w:rsidRPr="00B75F6D">
        <w:rPr>
          <w:rStyle w:val="ekvarbeitsanweisungdeutsch"/>
        </w:rPr>
        <w:t>h</w:t>
      </w:r>
      <w:r w:rsidRPr="00B75F6D">
        <w:rPr>
          <w:rStyle w:val="ekvarbeitsanweisungdeutsch"/>
        </w:rPr>
        <w:t>ilfe</w:t>
      </w:r>
      <w:r w:rsidRPr="00D74453">
        <w:rPr>
          <w:rStyle w:val="ekvarbeitsanweisungdeutsch"/>
        </w:rPr>
        <w:t xml:space="preserve"> de</w:t>
      </w:r>
      <w:r w:rsidR="00852127">
        <w:rPr>
          <w:rStyle w:val="ekvarbeitsanweisungdeutsch"/>
        </w:rPr>
        <w:t>r Regeln des</w:t>
      </w:r>
      <w:r w:rsidRPr="00D74453">
        <w:rPr>
          <w:rStyle w:val="ekvarbeitsanweisungdeutsch"/>
        </w:rPr>
        <w:t xml:space="preserve"> idealen Diskurses d</w:t>
      </w:r>
      <w:r w:rsidR="001E315F">
        <w:rPr>
          <w:rStyle w:val="ekvarbeitsanweisungdeutsch"/>
        </w:rPr>
        <w:t>ie</w:t>
      </w:r>
      <w:r w:rsidRPr="00D74453">
        <w:rPr>
          <w:rStyle w:val="ekvarbeitsanweisungdeutsch"/>
        </w:rPr>
        <w:t xml:space="preserve"> Fallbeispiel</w:t>
      </w:r>
      <w:r w:rsidR="001E315F">
        <w:rPr>
          <w:rStyle w:val="ekvarbeitsanweisungdeutsch"/>
        </w:rPr>
        <w:t>e</w:t>
      </w:r>
      <w:r w:rsidRPr="00D74453">
        <w:rPr>
          <w:rStyle w:val="ekvarbeitsanweisungdeutsch"/>
        </w:rPr>
        <w:t xml:space="preserve">. </w:t>
      </w:r>
    </w:p>
    <w:p w14:paraId="72189976" w14:textId="77777777" w:rsidR="00D74453" w:rsidRPr="00D74453" w:rsidRDefault="00D74453" w:rsidP="00D74453">
      <w:pPr>
        <w:rPr>
          <w:rStyle w:val="ekvarbeitsanweisungdeutsch"/>
        </w:rPr>
      </w:pPr>
      <w:r w:rsidRPr="003B4E04">
        <w:rPr>
          <w:rStyle w:val="ekvnummerierung"/>
        </w:rPr>
        <w:t>4.</w:t>
      </w:r>
      <w:r w:rsidRPr="00D74453">
        <w:rPr>
          <w:rStyle w:val="ekvarbeitsanweisungdeutsch"/>
        </w:rPr>
        <w:t xml:space="preserve"> Reflektiert, ob es euch gelungen ist, einen idealen Diskurs zu führen.</w:t>
      </w:r>
    </w:p>
    <w:p w14:paraId="34C43203" w14:textId="77777777" w:rsidR="00D74453" w:rsidRPr="00D74453" w:rsidRDefault="00D74453" w:rsidP="00D74453">
      <w:pPr>
        <w:rPr>
          <w:rStyle w:val="ekvarbeitsanweisungdeutsch"/>
        </w:rPr>
      </w:pPr>
      <w:r w:rsidRPr="003B4E04">
        <w:rPr>
          <w:rStyle w:val="ekvnummerierung"/>
        </w:rPr>
        <w:t>5.</w:t>
      </w:r>
      <w:r w:rsidRPr="00D74453">
        <w:rPr>
          <w:rStyle w:val="ekvarbeitsanweisungdeutsch"/>
        </w:rPr>
        <w:t xml:space="preserve"> Diskutiert abschließend, welche Probleme und Grenzen der ideale Diskurs in der Praxis hat.</w:t>
      </w:r>
    </w:p>
    <w:p w14:paraId="65427F6E" w14:textId="431F7F78" w:rsidR="00D74453" w:rsidRDefault="00D74453" w:rsidP="00FD20A8"/>
    <w:p w14:paraId="2A69F6A3" w14:textId="01CC83CE" w:rsidR="00D74453" w:rsidRDefault="00D74453" w:rsidP="00D74453">
      <w:pPr>
        <w:pStyle w:val="ekvue3arial"/>
      </w:pPr>
      <w:r>
        <w:t>Der ideale Diskurs</w:t>
      </w:r>
    </w:p>
    <w:p w14:paraId="7E845A66" w14:textId="39ED1A50" w:rsidR="004B6F85" w:rsidRDefault="00E23D28" w:rsidP="00FD20A8">
      <w:r>
        <w:t>Der ideale Diskurs ist eine Idee</w:t>
      </w:r>
      <w:r w:rsidR="004B6F85">
        <w:t xml:space="preserve">, die vom Philosophen und Soziologen Jürgen Habermas entwickelt </w:t>
      </w:r>
      <w:r w:rsidR="003B4E04">
        <w:t>wurde</w:t>
      </w:r>
      <w:r w:rsidR="004B6F85">
        <w:t xml:space="preserve">. Ziel ist es, dass sich Menschen durch eine besondere Form des Gespräches darüber einig werden, wie in einer Situation ethisch richtig zu </w:t>
      </w:r>
      <w:r w:rsidR="00852127">
        <w:t>handeln</w:t>
      </w:r>
      <w:r w:rsidR="004B6F85">
        <w:t xml:space="preserve"> ist. Jürgen Habermas war sich der Tatsache bewusst, dass in einem Gespräch Menschen in der Regel darauf aus sind, die eigenen Vorteile durchzusetzen.</w:t>
      </w:r>
      <w:r w:rsidR="0006314E">
        <w:t xml:space="preserve"> </w:t>
      </w:r>
      <w:r w:rsidR="005851D0">
        <w:t>Wie</w:t>
      </w:r>
      <w:r w:rsidR="004B6F85">
        <w:t xml:space="preserve"> schafft man eine Gesprächssituation, in der alle Teilnehmerinnen und Teilnehmer gleichberechtigt </w:t>
      </w:r>
      <w:r w:rsidR="0006314E">
        <w:t xml:space="preserve">und </w:t>
      </w:r>
      <w:r w:rsidR="0006314E" w:rsidRPr="00B75F6D">
        <w:t>ergebnisoffen</w:t>
      </w:r>
      <w:r w:rsidR="0006314E">
        <w:t xml:space="preserve"> </w:t>
      </w:r>
      <w:r w:rsidR="004B6F85">
        <w:t xml:space="preserve">diskutieren können? Vielleicht kennt sich eine Person besonders gut in dem Fachgebiet aus, eine andere Person kann besonders gut argumentieren, eine Person ist vielleicht besonders schüchtern. Alle diese Dinge dürfen im </w:t>
      </w:r>
      <w:r w:rsidR="005851D0">
        <w:t xml:space="preserve">idealen </w:t>
      </w:r>
      <w:r w:rsidR="004B6F85">
        <w:t>Diskurs keine Rolle spielen.</w:t>
      </w:r>
      <w:r w:rsidR="0006314E">
        <w:t xml:space="preserve"> </w:t>
      </w:r>
      <w:r w:rsidR="00852127">
        <w:t xml:space="preserve">Es braucht folglich Regeln für das Gespräch. </w:t>
      </w:r>
      <w:r w:rsidR="0006314E">
        <w:t xml:space="preserve">Für Habermas ist die wichtigste Regel, dass der Diskurs herrschaftsfrei gestaltet wird. Das </w:t>
      </w:r>
      <w:r w:rsidR="0006314E" w:rsidRPr="00B75F6D">
        <w:t>heißt</w:t>
      </w:r>
      <w:r w:rsidR="00852127" w:rsidRPr="002064FB">
        <w:t>,</w:t>
      </w:r>
      <w:r w:rsidR="0006314E">
        <w:t xml:space="preserve"> niemand darf für sich in Anspruch nehmen, dass seine Ansichten aufgrund der persönlichen Hintergründe wichtiger und richtiger sind.</w:t>
      </w:r>
      <w:r w:rsidR="00D74453">
        <w:t xml:space="preserve"> Eine </w:t>
      </w:r>
      <w:r w:rsidR="00852127">
        <w:t>ethische Entscheidung</w:t>
      </w:r>
      <w:r w:rsidR="00D74453">
        <w:t xml:space="preserve"> ist nur dann gültig, wenn alle Teilnehmerinnen und Teilnehmer ihr ohne Zwang zugestimmt haben.</w:t>
      </w:r>
    </w:p>
    <w:p w14:paraId="1216F3F1" w14:textId="77777777" w:rsidR="00D74453" w:rsidRDefault="00D74453" w:rsidP="00FD20A8"/>
    <w:p w14:paraId="2F29FFF9" w14:textId="04270FA4" w:rsidR="00D74453" w:rsidRDefault="00D74453" w:rsidP="00D74453">
      <w:pPr>
        <w:pStyle w:val="ekvue3arial"/>
      </w:pPr>
      <w:r>
        <w:t xml:space="preserve">Regeln des idealen </w:t>
      </w:r>
      <w:r w:rsidRPr="00B75F6D">
        <w:t>Diskurses</w:t>
      </w:r>
    </w:p>
    <w:p w14:paraId="6339BBDB" w14:textId="159924EB" w:rsidR="0006314E" w:rsidRDefault="00567FA7" w:rsidP="00FD20A8">
      <w:r>
        <w:t>Jürgen Habermas formuliert vier Regeln, die einen idealen Diskurs sichern sollen:</w:t>
      </w:r>
    </w:p>
    <w:p w14:paraId="370ADBB7" w14:textId="369BDAA4" w:rsidR="00567FA7" w:rsidRDefault="00567FA7" w:rsidP="00FD20A8"/>
    <w:p w14:paraId="585BFA17" w14:textId="77777777" w:rsidR="00AE1CE7" w:rsidRDefault="00AE1CE7" w:rsidP="00AE1CE7">
      <w:r>
        <w:t>1. In einem Diskurs müssen alle vernünftigen Teilnehmerinnen und Teilnehmer gleichberechtigt sein und die gleichen Chancen zur Beteiligung haben.</w:t>
      </w:r>
    </w:p>
    <w:p w14:paraId="5B96277C" w14:textId="77777777" w:rsidR="00AE1CE7" w:rsidRDefault="00AE1CE7" w:rsidP="00AE1CE7">
      <w:r>
        <w:t>2. Jede und jeder muss seine Beiträge so formulieren, dass alle sie verstehen können und sie keine Widersprüche enthalten.</w:t>
      </w:r>
    </w:p>
    <w:p w14:paraId="2A75A5CD" w14:textId="77777777" w:rsidR="00AE1CE7" w:rsidRDefault="00AE1CE7" w:rsidP="00AE1CE7">
      <w:r>
        <w:t>3. Alle Teilnehmerinnen und Teilnehmer müssen an einem Konsens (eine Übereinstimmung der Meinungen) interessiert sein. Das bedeutet auch, die eigene Position zurückzustellen, wenn gute Argumente für eine andere Lösung sprechen.</w:t>
      </w:r>
    </w:p>
    <w:p w14:paraId="142620CA" w14:textId="7E667692" w:rsidR="00792206" w:rsidRDefault="00AE1CE7" w:rsidP="00AE1CE7">
      <w:r>
        <w:t>4. Im Diskurs zählt nur das beste Argument. Andere Zwänge, wie zum Beispiel Macht, dürfen nicht auf die Teilnehmerinnen und Teilnehmer ausgeübt werden.</w:t>
      </w:r>
    </w:p>
    <w:p w14:paraId="7841DCF1" w14:textId="77777777" w:rsidR="00AE1CE7" w:rsidRDefault="00AE1CE7" w:rsidP="00FD20A8"/>
    <w:p w14:paraId="017F77B8" w14:textId="3F8AF4B3" w:rsidR="00715608" w:rsidRDefault="00715608" w:rsidP="00491B20">
      <w:pPr>
        <w:pStyle w:val="ekvue3arial"/>
      </w:pPr>
      <w:r>
        <w:t xml:space="preserve">Fallbeispiel </w:t>
      </w:r>
      <w:r w:rsidR="00491B20">
        <w:t>I</w:t>
      </w:r>
    </w:p>
    <w:p w14:paraId="222E818F" w14:textId="6714432C" w:rsidR="005851D0" w:rsidRDefault="005851D0" w:rsidP="00FD20A8">
      <w:r>
        <w:t xml:space="preserve">Malte hat nach der letzten Stunde getrödelt. Niemand ist mehr in der Klasse. Gerade als er den Raum verlassen will, sieht er neben der Tür einen </w:t>
      </w:r>
      <w:r w:rsidR="004D1B9E">
        <w:t>Fünf</w:t>
      </w:r>
      <w:r>
        <w:t>-Euro-Schein. Maltes Eltern haben wenig Geld und Malte bekommt auch kein Taschengeld. Mit dem Geld könnte er sich und seiner Schwester endlich mal wieder ein Eis kaufen. Die anderen Kinder holen sich fast jeden Tag ein Eis, während er nur zuschauen muss.</w:t>
      </w:r>
      <w:r w:rsidR="00852127">
        <w:t xml:space="preserve"> Er steckt den Schein ein.</w:t>
      </w:r>
    </w:p>
    <w:p w14:paraId="5D4EA63C" w14:textId="7FAEF9D9" w:rsidR="005851D0" w:rsidRDefault="005851D0" w:rsidP="00FD20A8">
      <w:r>
        <w:t xml:space="preserve">Am nächsten Schultag fragt Pia in der Klasse, ob </w:t>
      </w:r>
      <w:r w:rsidR="004D1B9E">
        <w:t>jemand</w:t>
      </w:r>
      <w:r>
        <w:t xml:space="preserve"> einen </w:t>
      </w:r>
      <w:r w:rsidR="004D1B9E">
        <w:t>Fünf</w:t>
      </w:r>
      <w:r>
        <w:t>-Euro-Schein gefunden hat</w:t>
      </w:r>
      <w:r w:rsidR="00491B20">
        <w:t>. Pia bekommt von ihren Eltern immer alles bezahlt. Malte überlegt, ob er den Schein zurückgeben soll.</w:t>
      </w:r>
    </w:p>
    <w:p w14:paraId="4B79AA65" w14:textId="158AB458" w:rsidR="00D74453" w:rsidRDefault="00D74453" w:rsidP="00FD20A8"/>
    <w:p w14:paraId="05354AAC" w14:textId="3D949615" w:rsidR="00D74453" w:rsidRDefault="00D74453" w:rsidP="00B94D31">
      <w:pPr>
        <w:pStyle w:val="ekvue3arial"/>
      </w:pPr>
      <w:r>
        <w:t>Fallbeispiel II</w:t>
      </w:r>
    </w:p>
    <w:p w14:paraId="104CB078" w14:textId="0CB8283A" w:rsidR="00E23D28" w:rsidRPr="00491B20" w:rsidRDefault="00B94D31" w:rsidP="00FD20A8">
      <w:pPr>
        <w:rPr>
          <w:rStyle w:val="ekvarbeitsanweisungdeutsch"/>
        </w:rPr>
      </w:pPr>
      <w:r>
        <w:rPr>
          <w:rStyle w:val="ekvarbeitsanweisungdeutsch"/>
        </w:rPr>
        <w:t xml:space="preserve">Tim hat sich das Fahrrad seines Freundes Max ausgeliehen. Max hat extra darauf hingewiesen, dass Tim besonders vorsichtig sein soll. Als Tim nicht aufpasst, fällt ihm das Fahrrad um und ein Rückstrahler bricht ab. Tims Mutter repariert den Schaden und klebt die gebrochene Stelle. Nach der Reparatur ist der Schaden kaum zu sehen. Tim überlegt, ob er Max überhaupt von dem Schaden erzählen soll, da ja schließlich alles repariert worden ist. Tim </w:t>
      </w:r>
      <w:r w:rsidR="00852127">
        <w:rPr>
          <w:rStyle w:val="ekvarbeitsanweisungdeutsch"/>
        </w:rPr>
        <w:t xml:space="preserve">hat </w:t>
      </w:r>
      <w:r>
        <w:rPr>
          <w:rStyle w:val="ekvarbeitsanweisungdeutsch"/>
        </w:rPr>
        <w:t>Angst, dass ihm Max nie wieder etwas ausleiht. Wie soll sich Tim verhalten?</w:t>
      </w:r>
    </w:p>
    <w:sectPr w:rsidR="00E23D28" w:rsidRPr="00491B20"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48F62" w14:textId="77777777" w:rsidR="00727710" w:rsidRDefault="00727710" w:rsidP="003C599D">
      <w:pPr>
        <w:spacing w:line="240" w:lineRule="auto"/>
      </w:pPr>
      <w:r>
        <w:separator/>
      </w:r>
    </w:p>
  </w:endnote>
  <w:endnote w:type="continuationSeparator" w:id="0">
    <w:p w14:paraId="06373BA8" w14:textId="77777777" w:rsidR="00727710" w:rsidRDefault="0072771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77D7C13" w14:textId="77777777" w:rsidTr="00503EE6">
      <w:trPr>
        <w:trHeight w:hRule="exact" w:val="680"/>
      </w:trPr>
      <w:tc>
        <w:tcPr>
          <w:tcW w:w="864" w:type="dxa"/>
          <w:noWrap/>
        </w:tcPr>
        <w:p w14:paraId="11FD1A4D" w14:textId="77777777" w:rsidR="002659C5" w:rsidRPr="00913892" w:rsidRDefault="002659C5" w:rsidP="005E4C30">
          <w:pPr>
            <w:pStyle w:val="ekvpaginabild"/>
            <w:jc w:val="both"/>
          </w:pPr>
          <w:r w:rsidRPr="00913892">
            <w:rPr>
              <w:noProof/>
              <w:lang w:eastAsia="de-DE"/>
            </w:rPr>
            <w:drawing>
              <wp:inline distT="0" distB="0" distL="0" distR="0" wp14:anchorId="35861B7B" wp14:editId="74D9090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5E6B55E" w14:textId="462037D8" w:rsidR="002659C5" w:rsidRPr="00913892" w:rsidRDefault="002659C5" w:rsidP="00503EE6">
          <w:pPr>
            <w:pStyle w:val="ekvpagina"/>
          </w:pPr>
          <w:r w:rsidRPr="00913892">
            <w:t xml:space="preserve">© Ernst Klett Verlag GmbH, </w:t>
          </w:r>
          <w:r w:rsidR="00CF40E8">
            <w:t>Stuttgart 202</w:t>
          </w:r>
          <w:r w:rsidR="003B4E04">
            <w:t>2</w:t>
          </w:r>
          <w:r w:rsidRPr="00913892">
            <w:t xml:space="preserve"> | www.klett.de | </w:t>
          </w:r>
          <w:r w:rsidRPr="00B75F6D">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11640DE" w14:textId="605F9914" w:rsidR="003B4E04" w:rsidRPr="00913892" w:rsidRDefault="003B4E04" w:rsidP="003B4E04">
          <w:pPr>
            <w:pStyle w:val="ekvquelle"/>
          </w:pPr>
          <w:r w:rsidRPr="003B4E04">
            <w:rPr>
              <w:b/>
              <w:bCs/>
            </w:rPr>
            <w:t>Autor:</w:t>
          </w:r>
          <w:r>
            <w:t xml:space="preserve"> Claudius Kretzer</w:t>
          </w:r>
        </w:p>
      </w:tc>
      <w:tc>
        <w:tcPr>
          <w:tcW w:w="813" w:type="dxa"/>
        </w:tcPr>
        <w:p w14:paraId="6DC346BC" w14:textId="77777777" w:rsidR="002659C5" w:rsidRPr="00913892" w:rsidRDefault="002659C5" w:rsidP="00913892">
          <w:pPr>
            <w:pStyle w:val="ekvpagina"/>
          </w:pPr>
        </w:p>
      </w:tc>
    </w:tr>
  </w:tbl>
  <w:p w14:paraId="240DE6C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6DBAB" w14:textId="77777777" w:rsidR="00727710" w:rsidRDefault="00727710" w:rsidP="003C599D">
      <w:pPr>
        <w:spacing w:line="240" w:lineRule="auto"/>
      </w:pPr>
      <w:r>
        <w:separator/>
      </w:r>
    </w:p>
  </w:footnote>
  <w:footnote w:type="continuationSeparator" w:id="0">
    <w:p w14:paraId="4F8D1189" w14:textId="77777777" w:rsidR="00727710" w:rsidRDefault="0072771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ACE9346" w14:textId="77777777" w:rsidTr="00431E62">
      <w:trPr>
        <w:trHeight w:hRule="exact" w:val="510"/>
      </w:trPr>
      <w:tc>
        <w:tcPr>
          <w:tcW w:w="818" w:type="dxa"/>
          <w:tcBorders>
            <w:top w:val="nil"/>
            <w:bottom w:val="nil"/>
            <w:right w:val="nil"/>
          </w:tcBorders>
          <w:noWrap/>
          <w:vAlign w:val="bottom"/>
        </w:tcPr>
        <w:p w14:paraId="1900588B" w14:textId="77777777" w:rsidR="00901B13" w:rsidRPr="00AE65F6" w:rsidRDefault="00901B13" w:rsidP="00901B13"/>
      </w:tc>
      <w:tc>
        <w:tcPr>
          <w:tcW w:w="3856" w:type="dxa"/>
          <w:tcBorders>
            <w:top w:val="nil"/>
            <w:left w:val="nil"/>
            <w:bottom w:val="nil"/>
            <w:right w:val="nil"/>
          </w:tcBorders>
          <w:noWrap/>
          <w:vAlign w:val="bottom"/>
        </w:tcPr>
        <w:p w14:paraId="3D51837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B2E5F0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D014D3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5FCFCFE" w14:textId="77777777" w:rsidR="00901B13" w:rsidRPr="007C1230" w:rsidRDefault="00901B13" w:rsidP="00901B13">
          <w:pPr>
            <w:pStyle w:val="ekvkvnummer"/>
          </w:pPr>
        </w:p>
      </w:tc>
      <w:tc>
        <w:tcPr>
          <w:tcW w:w="883" w:type="dxa"/>
          <w:tcBorders>
            <w:top w:val="nil"/>
            <w:left w:val="nil"/>
            <w:bottom w:val="nil"/>
          </w:tcBorders>
          <w:noWrap/>
          <w:vAlign w:val="bottom"/>
        </w:tcPr>
        <w:p w14:paraId="05828254" w14:textId="77777777" w:rsidR="00901B13" w:rsidRPr="007636A0" w:rsidRDefault="00901B13" w:rsidP="00901B13">
          <w:pPr>
            <w:pStyle w:val="ekvkapitel"/>
            <w:rPr>
              <w:color w:val="FFFFFF" w:themeColor="background1"/>
            </w:rPr>
          </w:pPr>
        </w:p>
      </w:tc>
    </w:tr>
    <w:tr w:rsidR="00901B13" w:rsidRPr="00BF17F2" w14:paraId="6683E8A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1F4DE9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0B1727" w14:textId="77777777" w:rsidR="00901B13" w:rsidRPr="00BF17F2" w:rsidRDefault="00901B13" w:rsidP="00901B13">
          <w:pPr>
            <w:rPr>
              <w:color w:val="FFFFFF" w:themeColor="background1"/>
            </w:rPr>
          </w:pPr>
        </w:p>
      </w:tc>
    </w:tr>
  </w:tbl>
  <w:p w14:paraId="6D81B61E"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85"/>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6314E"/>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1248"/>
    <w:rsid w:val="001E315F"/>
    <w:rsid w:val="001E485B"/>
    <w:rsid w:val="001F1E3D"/>
    <w:rsid w:val="001F26EC"/>
    <w:rsid w:val="001F5252"/>
    <w:rsid w:val="001F53F1"/>
    <w:rsid w:val="0020055A"/>
    <w:rsid w:val="00201AA1"/>
    <w:rsid w:val="00205239"/>
    <w:rsid w:val="00205866"/>
    <w:rsid w:val="002064FB"/>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4E04"/>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26F8A"/>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1B20"/>
    <w:rsid w:val="004925F2"/>
    <w:rsid w:val="004A66C3"/>
    <w:rsid w:val="004A66CF"/>
    <w:rsid w:val="004B17DA"/>
    <w:rsid w:val="004B6F85"/>
    <w:rsid w:val="004C020F"/>
    <w:rsid w:val="004D1B9E"/>
    <w:rsid w:val="004E3969"/>
    <w:rsid w:val="004F45AB"/>
    <w:rsid w:val="00501528"/>
    <w:rsid w:val="00503EE6"/>
    <w:rsid w:val="005069C1"/>
    <w:rsid w:val="00510F4C"/>
    <w:rsid w:val="00514229"/>
    <w:rsid w:val="005156EC"/>
    <w:rsid w:val="005168A4"/>
    <w:rsid w:val="0052117E"/>
    <w:rsid w:val="00521B91"/>
    <w:rsid w:val="005252D2"/>
    <w:rsid w:val="00526EDA"/>
    <w:rsid w:val="00530C92"/>
    <w:rsid w:val="00535AD8"/>
    <w:rsid w:val="00547103"/>
    <w:rsid w:val="00554EDA"/>
    <w:rsid w:val="00560848"/>
    <w:rsid w:val="00567FA7"/>
    <w:rsid w:val="00570137"/>
    <w:rsid w:val="0057200E"/>
    <w:rsid w:val="00572A0F"/>
    <w:rsid w:val="00574FE0"/>
    <w:rsid w:val="00576D2D"/>
    <w:rsid w:val="00583FC8"/>
    <w:rsid w:val="00584F88"/>
    <w:rsid w:val="005851D0"/>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608"/>
    <w:rsid w:val="00715A9A"/>
    <w:rsid w:val="00716152"/>
    <w:rsid w:val="0072030B"/>
    <w:rsid w:val="00720747"/>
    <w:rsid w:val="00720DCE"/>
    <w:rsid w:val="007228A6"/>
    <w:rsid w:val="00722BE8"/>
    <w:rsid w:val="00724064"/>
    <w:rsid w:val="007244CC"/>
    <w:rsid w:val="00727710"/>
    <w:rsid w:val="0073042D"/>
    <w:rsid w:val="0073238D"/>
    <w:rsid w:val="00733A44"/>
    <w:rsid w:val="00741417"/>
    <w:rsid w:val="00745BC6"/>
    <w:rsid w:val="007507F9"/>
    <w:rsid w:val="00751B0E"/>
    <w:rsid w:val="00756014"/>
    <w:rsid w:val="00756680"/>
    <w:rsid w:val="00760C41"/>
    <w:rsid w:val="007619B6"/>
    <w:rsid w:val="007636A0"/>
    <w:rsid w:val="00764797"/>
    <w:rsid w:val="007661BA"/>
    <w:rsid w:val="00766405"/>
    <w:rsid w:val="0076691A"/>
    <w:rsid w:val="00772DA9"/>
    <w:rsid w:val="00775322"/>
    <w:rsid w:val="007814C9"/>
    <w:rsid w:val="00787700"/>
    <w:rsid w:val="00792206"/>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2127"/>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1CE7"/>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75F6D"/>
    <w:rsid w:val="00B8071F"/>
    <w:rsid w:val="00B82B4E"/>
    <w:rsid w:val="00B8420E"/>
    <w:rsid w:val="00B87CF7"/>
    <w:rsid w:val="00B90CE1"/>
    <w:rsid w:val="00B94D3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5B3"/>
    <w:rsid w:val="00D61DD0"/>
    <w:rsid w:val="00D62096"/>
    <w:rsid w:val="00D627E5"/>
    <w:rsid w:val="00D649B5"/>
    <w:rsid w:val="00D66E63"/>
    <w:rsid w:val="00D66F5F"/>
    <w:rsid w:val="00D71365"/>
    <w:rsid w:val="00D74453"/>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3D28"/>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A1E43"/>
  <w15:chartTrackingRefBased/>
  <w15:docId w15:val="{C1A7FDB1-620E-403C-8190-909C5E99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3083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2022-05-20T06:30:00Z</dcterms:created>
  <dcterms:modified xsi:type="dcterms:W3CDTF">2022-06-02T11:52:00Z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