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D877" w14:textId="71D1DDC4" w:rsidR="00EF223B" w:rsidRDefault="00EF223B" w:rsidP="00EF223B">
      <w:pPr>
        <w:pStyle w:val="ekvue2arial"/>
      </w:pPr>
      <w:bookmarkStart w:id="0" w:name="bmStart"/>
      <w:bookmarkEnd w:id="0"/>
      <w:r>
        <w:t>Steckbrief: Christina Thürmer-Rohr</w:t>
      </w:r>
    </w:p>
    <w:p w14:paraId="1B359B5F" w14:textId="125504BA" w:rsidR="00EF223B" w:rsidRDefault="00EF223B" w:rsidP="00EF223B"/>
    <w:p w14:paraId="447F3343" w14:textId="669B3564" w:rsidR="00EC02F5" w:rsidRDefault="00EF223B" w:rsidP="00056BE0">
      <w:pPr>
        <w:pStyle w:val="ekvschreiblinie"/>
      </w:pPr>
      <w:r>
        <w:t xml:space="preserve">Die feministische Theoretikerin Christina Thürmer-Rohr wurde am 17.November 1936 in </w:t>
      </w:r>
      <w:r w:rsidR="001462A6" w:rsidRPr="001462A6">
        <w:rPr>
          <w:rStyle w:val="ekvlsungunterstrichen"/>
        </w:rPr>
        <w:t xml:space="preserve">     </w:t>
      </w:r>
      <w:r w:rsidRPr="001462A6">
        <w:rPr>
          <w:rStyle w:val="ekvlsungunterstrichen"/>
        </w:rPr>
        <w:t>Arnswalde</w:t>
      </w:r>
      <w:r w:rsidR="001462A6">
        <w:rPr>
          <w:rStyle w:val="ekvlsungunterstrichen"/>
        </w:rPr>
        <w:t xml:space="preserve">     </w:t>
      </w:r>
      <w:r>
        <w:t xml:space="preserve"> geboren. </w:t>
      </w:r>
      <w:r w:rsidR="00967880">
        <w:t xml:space="preserve">Ihr Vater war überzeugter </w:t>
      </w:r>
      <w:r w:rsidR="001462A6" w:rsidRPr="001462A6">
        <w:rPr>
          <w:rStyle w:val="ekvlsungunterstrichen"/>
        </w:rPr>
        <w:t xml:space="preserve">         </w:t>
      </w:r>
      <w:r w:rsidR="00967880" w:rsidRPr="001462A6">
        <w:rPr>
          <w:rStyle w:val="ekvlsungunterstrichen"/>
        </w:rPr>
        <w:t>Nationalsozialist</w:t>
      </w:r>
      <w:r w:rsidR="001462A6">
        <w:rPr>
          <w:rStyle w:val="ekvlsungunterstrichen"/>
        </w:rPr>
        <w:t xml:space="preserve">         </w:t>
      </w:r>
      <w:r w:rsidR="00967880">
        <w:t xml:space="preserve"> und meldete sich während des zweiten Weltkrieges zur Wehrmacht. </w:t>
      </w:r>
      <w:r w:rsidR="001462A6">
        <w:t>Aufgrund seiner nationalsozialistischen Haltung wendet</w:t>
      </w:r>
      <w:r w:rsidR="00967880">
        <w:t xml:space="preserve"> sich Christina Thürmer-Rohr immer mehr entsetzt von ihm</w:t>
      </w:r>
      <w:r w:rsidR="001462A6">
        <w:t xml:space="preserve"> ab</w:t>
      </w:r>
      <w:r w:rsidR="00967880">
        <w:t xml:space="preserve">. Nachdem der Vater gefallen war, siedelte Thürmer-Rohr mit ihrer Mutter und ihrer Schwester 1945 nach </w:t>
      </w:r>
      <w:r w:rsidR="001462A6" w:rsidRPr="001462A6">
        <w:rPr>
          <w:rStyle w:val="ekvlsungunterstrichen"/>
        </w:rPr>
        <w:t xml:space="preserve">     </w:t>
      </w:r>
      <w:r w:rsidR="00967880" w:rsidRPr="001462A6">
        <w:rPr>
          <w:rStyle w:val="ekvlsungunterstrichen"/>
        </w:rPr>
        <w:t>Bielefeld</w:t>
      </w:r>
      <w:r w:rsidR="001462A6">
        <w:rPr>
          <w:rStyle w:val="ekvlsungunterstrichen"/>
        </w:rPr>
        <w:t xml:space="preserve">     </w:t>
      </w:r>
      <w:r w:rsidR="00967880">
        <w:t xml:space="preserve"> in die Krankenanstalt Bethel. Hier hat sie die blutigen Folgen des Krieges täglich vor Augen. </w:t>
      </w:r>
      <w:r w:rsidR="001E6E15">
        <w:t>Zusätzlich</w:t>
      </w:r>
      <w:r w:rsidR="00967880">
        <w:t xml:space="preserve"> muss sie miterleben, wie ihre Mutter als Witwe diskriminiert und ausgeschlossen wird. Schon früh flüchtet sie sich in die </w:t>
      </w:r>
      <w:r w:rsidR="001462A6" w:rsidRPr="001462A6">
        <w:rPr>
          <w:rStyle w:val="ekvlsungunterstrichen"/>
        </w:rPr>
        <w:t xml:space="preserve">   </w:t>
      </w:r>
      <w:r w:rsidR="00967880" w:rsidRPr="001462A6">
        <w:rPr>
          <w:rStyle w:val="ekvlsungunterstrichen"/>
        </w:rPr>
        <w:t>Musik</w:t>
      </w:r>
      <w:r w:rsidR="001462A6">
        <w:rPr>
          <w:rStyle w:val="ekvlsungunterstrichen"/>
        </w:rPr>
        <w:t xml:space="preserve">   </w:t>
      </w:r>
      <w:r w:rsidR="00967880">
        <w:t xml:space="preserve"> und ist bis heute begeisterte Pianistin und Musikerin. </w:t>
      </w:r>
      <w:r w:rsidR="00967880" w:rsidRPr="00967880">
        <w:t xml:space="preserve">Nach ihrem Abitur studierte Thürmer-Rohr in Freiburg zunächst Germanistik und Romanistik, anschließend </w:t>
      </w:r>
      <w:r w:rsidR="001462A6" w:rsidRPr="001462A6">
        <w:rPr>
          <w:rStyle w:val="ekvlsungunterstrichen"/>
        </w:rPr>
        <w:t xml:space="preserve">      </w:t>
      </w:r>
      <w:r w:rsidR="00967880" w:rsidRPr="001462A6">
        <w:rPr>
          <w:rStyle w:val="ekvlsungunterstrichen"/>
        </w:rPr>
        <w:t xml:space="preserve">Psychologie </w:t>
      </w:r>
      <w:r w:rsidR="001462A6">
        <w:rPr>
          <w:rStyle w:val="ekvlsungunterstrichen"/>
        </w:rPr>
        <w:t xml:space="preserve">      </w:t>
      </w:r>
      <w:r w:rsidR="00967880" w:rsidRPr="00967880">
        <w:t xml:space="preserve">und Philosophie und wurde 1972 Professorin an der Pädagogischen Hochschule Berlin, wo sie den Studienschwerpunkt Frauenforschung gründete. </w:t>
      </w:r>
      <w:r w:rsidR="00EC02F5">
        <w:t xml:space="preserve">Während dieser Zeit </w:t>
      </w:r>
      <w:r w:rsidR="00967880" w:rsidRPr="00967880">
        <w:t xml:space="preserve">wurde sie </w:t>
      </w:r>
      <w:r w:rsidR="00EC02F5">
        <w:t xml:space="preserve">selbst </w:t>
      </w:r>
      <w:r w:rsidR="00967880" w:rsidRPr="00967880">
        <w:t>politisch aktiv und schloss sich</w:t>
      </w:r>
      <w:r w:rsidR="00EC02F5">
        <w:t xml:space="preserve"> rebellischen</w:t>
      </w:r>
      <w:r w:rsidR="00967880" w:rsidRPr="00967880">
        <w:t xml:space="preserve"> </w:t>
      </w:r>
      <w:r w:rsidR="00EC02F5" w:rsidRPr="00EC02F5">
        <w:rPr>
          <w:rStyle w:val="ekvlsungunterstrichen"/>
        </w:rPr>
        <w:t xml:space="preserve">            Studentenbewegungen</w:t>
      </w:r>
      <w:r w:rsidR="00EC02F5">
        <w:rPr>
          <w:rStyle w:val="ekvlsungunterstrichen"/>
        </w:rPr>
        <w:t xml:space="preserve">            </w:t>
      </w:r>
      <w:r w:rsidR="00EC02F5">
        <w:t xml:space="preserve"> an. </w:t>
      </w:r>
    </w:p>
    <w:p w14:paraId="739BBD84" w14:textId="7D76754E" w:rsidR="00056BE0" w:rsidRDefault="001462A6" w:rsidP="00056BE0">
      <w:pPr>
        <w:pStyle w:val="ekvschreiblinie"/>
      </w:pPr>
      <w:r>
        <w:t xml:space="preserve">Christina Thürmer-Rohr wurde vor allem durch ihre </w:t>
      </w:r>
      <w:r w:rsidR="00056BE0" w:rsidRPr="00056BE0">
        <w:rPr>
          <w:rStyle w:val="ekvlsungunterstrichen"/>
        </w:rPr>
        <w:t xml:space="preserve">       </w:t>
      </w:r>
      <w:r w:rsidRPr="00056BE0">
        <w:rPr>
          <w:rStyle w:val="ekvlsungunterstrichen"/>
        </w:rPr>
        <w:t>feministische</w:t>
      </w:r>
      <w:r w:rsidR="00056BE0">
        <w:rPr>
          <w:rStyle w:val="ekvlsungunterstrichen"/>
        </w:rPr>
        <w:t xml:space="preserve">       </w:t>
      </w:r>
      <w:r>
        <w:t xml:space="preserve"> Arbeit bekannt</w:t>
      </w:r>
      <w:r w:rsidR="00056BE0">
        <w:t xml:space="preserve">. </w:t>
      </w:r>
      <w:r>
        <w:t>Ihr Ansätze</w:t>
      </w:r>
      <w:r w:rsidR="00056BE0">
        <w:t xml:space="preserve"> sind </w:t>
      </w:r>
      <w:r>
        <w:t xml:space="preserve">vom französischen </w:t>
      </w:r>
      <w:r w:rsidR="00056BE0" w:rsidRPr="00056BE0">
        <w:rPr>
          <w:rStyle w:val="ekvlsungunterstrichen"/>
        </w:rPr>
        <w:t xml:space="preserve">         </w:t>
      </w:r>
      <w:r w:rsidRPr="00056BE0">
        <w:rPr>
          <w:rStyle w:val="ekvlsungunterstrichen"/>
        </w:rPr>
        <w:t>Existenzialismus</w:t>
      </w:r>
      <w:r w:rsidR="00056BE0">
        <w:rPr>
          <w:rStyle w:val="ekvlsungunterstrichen"/>
        </w:rPr>
        <w:t xml:space="preserve">         </w:t>
      </w:r>
      <w:r>
        <w:t xml:space="preserve"> beeinflusst, in dem der Entwurf des eigenen Individuums einer </w:t>
      </w:r>
      <w:r w:rsidR="00056BE0">
        <w:t>radikalen Freiheit unterliegt</w:t>
      </w:r>
      <w:r>
        <w:t xml:space="preserve">, was die Unabhängigkeit von jeglicher Prägung und die Fähigkeit </w:t>
      </w:r>
      <w:r w:rsidR="00056BE0">
        <w:t xml:space="preserve">zum </w:t>
      </w:r>
    </w:p>
    <w:p w14:paraId="20E30889" w14:textId="66C47CB2" w:rsidR="00056BE0" w:rsidRDefault="00056BE0" w:rsidP="00813EDF">
      <w:pPr>
        <w:pStyle w:val="ekvschreiblinie"/>
      </w:pPr>
      <w:r w:rsidRPr="00056BE0">
        <w:rPr>
          <w:rStyle w:val="ekvlsungunterstrichen"/>
        </w:rPr>
        <w:t xml:space="preserve">       selbstständigen</w:t>
      </w:r>
      <w:r>
        <w:rPr>
          <w:rStyle w:val="ekvlsungunterstrichen"/>
        </w:rPr>
        <w:t xml:space="preserve">       </w:t>
      </w:r>
      <w:r>
        <w:t xml:space="preserve"> Handeln</w:t>
      </w:r>
      <w:r w:rsidR="001462A6">
        <w:t xml:space="preserve"> miteinschließt. Genau diese Forderungen spiegeln sich Thürmer-Rohr zufolge im </w:t>
      </w:r>
      <w:r w:rsidR="00813EDF" w:rsidRPr="00813EDF">
        <w:rPr>
          <w:rStyle w:val="ekvlsungunterstrichen"/>
        </w:rPr>
        <w:t xml:space="preserve">      </w:t>
      </w:r>
      <w:r w:rsidR="001462A6" w:rsidRPr="00813EDF">
        <w:rPr>
          <w:rStyle w:val="ekvlsungunterstrichen"/>
        </w:rPr>
        <w:t>Feminismus</w:t>
      </w:r>
      <w:r w:rsidR="00813EDF">
        <w:rPr>
          <w:rStyle w:val="ekvlsungunterstrichen"/>
        </w:rPr>
        <w:t xml:space="preserve">      </w:t>
      </w:r>
      <w:r w:rsidR="001462A6">
        <w:t xml:space="preserve"> wider, da </w:t>
      </w:r>
      <w:r w:rsidR="001E6E15">
        <w:t>dieser</w:t>
      </w:r>
      <w:r w:rsidR="001462A6">
        <w:t xml:space="preserve"> unterdrückenden Strukturen aufzeigt und den Wunsch </w:t>
      </w:r>
      <w:r w:rsidR="001E6E15">
        <w:t>der</w:t>
      </w:r>
      <w:r w:rsidR="001462A6">
        <w:t xml:space="preserve"> Frauen</w:t>
      </w:r>
      <w:r w:rsidR="001E6E15">
        <w:t>,</w:t>
      </w:r>
      <w:r w:rsidR="001E6E15" w:rsidRPr="001E6E15">
        <w:t xml:space="preserve"> </w:t>
      </w:r>
      <w:r w:rsidR="001E6E15">
        <w:t>daran etwas zu ändern,</w:t>
      </w:r>
      <w:r w:rsidR="001462A6">
        <w:t xml:space="preserve"> </w:t>
      </w:r>
      <w:r w:rsidR="001E6E15">
        <w:t>beinhaltet</w:t>
      </w:r>
      <w:r w:rsidR="001462A6">
        <w:t>.</w:t>
      </w:r>
      <w:r>
        <w:t xml:space="preserve"> Dafür müsste</w:t>
      </w:r>
      <w:r w:rsidR="001E6E15">
        <w:t>n</w:t>
      </w:r>
      <w:r>
        <w:t xml:space="preserve"> Frauen sich jedoch aus einer </w:t>
      </w:r>
      <w:r w:rsidRPr="00056BE0">
        <w:rPr>
          <w:rStyle w:val="ekvlsungunterstrichen"/>
        </w:rPr>
        <w:t xml:space="preserve">    passiven</w:t>
      </w:r>
      <w:r>
        <w:rPr>
          <w:rStyle w:val="ekvlsungunterstrichen"/>
        </w:rPr>
        <w:t xml:space="preserve">    </w:t>
      </w:r>
      <w:r>
        <w:t xml:space="preserve"> Opferrolle heraus zu aktiv Handelnden entwickeln. Vor diesem Hintergrund entwickelt sie ihre These der </w:t>
      </w:r>
    </w:p>
    <w:p w14:paraId="46D5EF92" w14:textId="77777777" w:rsidR="00813EDF" w:rsidRDefault="00056BE0" w:rsidP="00813EDF">
      <w:pPr>
        <w:pStyle w:val="ekvschreiblinie"/>
      </w:pPr>
      <w:proofErr w:type="gramStart"/>
      <w:r>
        <w:t>„</w:t>
      </w:r>
      <w:r w:rsidRPr="00056BE0">
        <w:rPr>
          <w:rStyle w:val="ekvlsungunterstrichen"/>
        </w:rPr>
        <w:t xml:space="preserve">  </w:t>
      </w:r>
      <w:proofErr w:type="gramEnd"/>
      <w:r w:rsidRPr="00056BE0">
        <w:rPr>
          <w:rStyle w:val="ekvlsungunterstrichen"/>
        </w:rPr>
        <w:t xml:space="preserve">       Mittäterschaft </w:t>
      </w:r>
      <w:r>
        <w:rPr>
          <w:rStyle w:val="ekvlsungunterstrichen"/>
        </w:rPr>
        <w:t xml:space="preserve">         </w:t>
      </w:r>
      <w:r>
        <w:t xml:space="preserve">von Frauen“, der zufolge Frauen, die patriarchale Strukturen selbst reproduzieren, eine Mitschuld an deren Aufrechterhaltung tragen. </w:t>
      </w:r>
      <w:r w:rsidRPr="00056BE0">
        <w:t>Für viele war die</w:t>
      </w:r>
      <w:r>
        <w:t>se</w:t>
      </w:r>
      <w:r w:rsidRPr="00056BE0">
        <w:t xml:space="preserve"> These </w:t>
      </w:r>
      <w:r w:rsidR="00813EDF">
        <w:t xml:space="preserve">ein </w:t>
      </w:r>
    </w:p>
    <w:p w14:paraId="73A03A1E" w14:textId="1AF0B14D" w:rsidR="001462A6" w:rsidRDefault="00813EDF" w:rsidP="00813EDF">
      <w:pPr>
        <w:pStyle w:val="ekvschreiblinie"/>
      </w:pPr>
      <w:r w:rsidRPr="00813EDF">
        <w:rPr>
          <w:rStyle w:val="ekvlsungunterstrichen"/>
        </w:rPr>
        <w:t xml:space="preserve">   Skandal</w:t>
      </w:r>
      <w:r>
        <w:rPr>
          <w:rStyle w:val="ekvlsungunterstrichen"/>
        </w:rPr>
        <w:t xml:space="preserve"> </w:t>
      </w:r>
      <w:proofErr w:type="gramStart"/>
      <w:r>
        <w:rPr>
          <w:rStyle w:val="ekvlsungunterstrichen"/>
        </w:rPr>
        <w:t xml:space="preserve">  </w:t>
      </w:r>
      <w:r>
        <w:t>,</w:t>
      </w:r>
      <w:proofErr w:type="gramEnd"/>
      <w:r>
        <w:t xml:space="preserve"> da</w:t>
      </w:r>
      <w:r w:rsidR="00056BE0" w:rsidRPr="00056BE0">
        <w:t xml:space="preserve"> sie </w:t>
      </w:r>
      <w:r w:rsidR="00056BE0">
        <w:t xml:space="preserve">statt den Männern </w:t>
      </w:r>
      <w:r w:rsidR="00056BE0" w:rsidRPr="00056BE0">
        <w:t xml:space="preserve">den Frauen die Schuld an deren Unterdrückung </w:t>
      </w:r>
      <w:r w:rsidR="00056BE0">
        <w:t xml:space="preserve">zu geben schien. </w:t>
      </w:r>
      <w:r w:rsidR="00056BE0" w:rsidRPr="00056BE0">
        <w:t xml:space="preserve">Christina Thürmer-Rohr dagegen sieht in dem Begriff der „Mittäterschaft“ </w:t>
      </w:r>
      <w:r w:rsidR="00056BE0">
        <w:t xml:space="preserve">mehr eine </w:t>
      </w:r>
      <w:r w:rsidR="00056BE0" w:rsidRPr="00056BE0">
        <w:t>gesellschaftsanalytische Kategorie, um diese Strukturen im Umgang von Frauen miteinander aufzudecken und zu eliminieren.</w:t>
      </w:r>
    </w:p>
    <w:p w14:paraId="3A496FC3" w14:textId="028BA356" w:rsidR="00813EDF" w:rsidRDefault="00813EDF" w:rsidP="00813EDF"/>
    <w:p w14:paraId="4205D3DD" w14:textId="1ADB359C" w:rsidR="00813EDF" w:rsidRPr="00813EDF" w:rsidRDefault="00813EDF" w:rsidP="00813EDF">
      <w:pPr>
        <w:rPr>
          <w:b/>
          <w:bCs/>
        </w:rPr>
      </w:pPr>
      <w:r w:rsidRPr="00813EDF">
        <w:rPr>
          <w:b/>
          <w:bCs/>
        </w:rPr>
        <w:t xml:space="preserve">Aufgaben: </w:t>
      </w:r>
    </w:p>
    <w:p w14:paraId="43837225" w14:textId="4785AFB0" w:rsidR="00813EDF" w:rsidRDefault="00813EDF" w:rsidP="00813EDF">
      <w:r w:rsidRPr="00813EDF">
        <w:rPr>
          <w:b/>
          <w:bCs/>
        </w:rPr>
        <w:t>1</w:t>
      </w:r>
      <w:r>
        <w:tab/>
        <w:t>Fülle den Lückentext aus</w:t>
      </w:r>
      <w:r w:rsidR="007B2355">
        <w:t>.</w:t>
      </w:r>
    </w:p>
    <w:p w14:paraId="2D91D359" w14:textId="66220196" w:rsidR="00EC02F5" w:rsidRDefault="00813EDF" w:rsidP="00EC02F5">
      <w:pPr>
        <w:ind w:left="340" w:hanging="340"/>
      </w:pPr>
      <w:r w:rsidRPr="00813EDF">
        <w:rPr>
          <w:b/>
          <w:bCs/>
        </w:rPr>
        <w:t>2</w:t>
      </w:r>
      <w:r w:rsidRPr="00813EDF">
        <w:rPr>
          <w:b/>
          <w:bCs/>
        </w:rPr>
        <w:tab/>
      </w:r>
      <w:proofErr w:type="spellStart"/>
      <w:r w:rsidR="00EC02F5">
        <w:t>Lies</w:t>
      </w:r>
      <w:proofErr w:type="spellEnd"/>
      <w:r w:rsidR="00EC02F5">
        <w:t xml:space="preserve"> dir das Interview mit Christina Thürmer-Rohr durch: </w:t>
      </w:r>
      <w:hyperlink r:id="rId8" w:history="1">
        <w:r w:rsidR="00EC02F5" w:rsidRPr="005C761D">
          <w:rPr>
            <w:rStyle w:val="Hyperlink"/>
          </w:rPr>
          <w:t>https:/</w:t>
        </w:r>
        <w:r w:rsidR="00EC02F5" w:rsidRPr="005C761D">
          <w:rPr>
            <w:rStyle w:val="Hyperlink"/>
          </w:rPr>
          <w:t>/</w:t>
        </w:r>
        <w:r w:rsidR="00EC02F5" w:rsidRPr="005C761D">
          <w:rPr>
            <w:rStyle w:val="Hyperlink"/>
          </w:rPr>
          <w:t>www.woz.ch/2005/christina-thuermer-rohr/wir-muessen-lernen-uns-mit-dieser-welt-immer-wieder-neu-anzufreunden</w:t>
        </w:r>
      </w:hyperlink>
      <w:r w:rsidR="00EC02F5">
        <w:t xml:space="preserve"> </w:t>
      </w:r>
    </w:p>
    <w:p w14:paraId="4EC3D520" w14:textId="41A71315" w:rsidR="00EC02F5" w:rsidRDefault="00EC02F5" w:rsidP="00EC02F5">
      <w:pPr>
        <w:ind w:left="340" w:hanging="340"/>
      </w:pPr>
      <w:r>
        <w:rPr>
          <w:b/>
          <w:bCs/>
        </w:rPr>
        <w:tab/>
      </w:r>
      <w:r>
        <w:t>Beantworte</w:t>
      </w:r>
      <w:r w:rsidR="002B3687">
        <w:t xml:space="preserve"> die folgenden Fragen</w:t>
      </w:r>
      <w:r>
        <w:t>:</w:t>
      </w:r>
    </w:p>
    <w:p w14:paraId="241AA9C6" w14:textId="57CFCA8C" w:rsidR="00EC02F5" w:rsidRDefault="007A7B3A" w:rsidP="007A7B3A">
      <w:pPr>
        <w:ind w:left="340" w:hanging="340"/>
      </w:pPr>
      <w:r>
        <w:tab/>
      </w:r>
      <w:r w:rsidRPr="002B3687">
        <w:rPr>
          <w:b/>
          <w:bCs/>
        </w:rPr>
        <w:t>a)</w:t>
      </w:r>
      <w:r>
        <w:t xml:space="preserve"> </w:t>
      </w:r>
      <w:r w:rsidR="00EC02F5">
        <w:t>Wie definiert Christina Thürmer-Rohr ihren eigenen Feminismus?</w:t>
      </w:r>
    </w:p>
    <w:p w14:paraId="1DE644F9" w14:textId="773FE5E8" w:rsidR="007A7B3A" w:rsidRDefault="007A7B3A" w:rsidP="007A7B3A">
      <w:pPr>
        <w:ind w:left="340" w:hanging="340"/>
      </w:pPr>
      <w:r>
        <w:tab/>
      </w:r>
      <w:r w:rsidRPr="002B3687">
        <w:rPr>
          <w:b/>
          <w:bCs/>
        </w:rPr>
        <w:t>b)</w:t>
      </w:r>
      <w:r>
        <w:t xml:space="preserve"> Was versteht Thürmer-Rohr unter Diskriminierung</w:t>
      </w:r>
      <w:r w:rsidR="007B2355">
        <w:t>? W</w:t>
      </w:r>
      <w:r>
        <w:t>as fällt ihrer Meinung nach nicht darunter?</w:t>
      </w:r>
    </w:p>
    <w:p w14:paraId="260CF0F4" w14:textId="6A75DCD1" w:rsidR="007A7B3A" w:rsidRPr="00813EDF" w:rsidRDefault="007A7B3A" w:rsidP="007A7B3A">
      <w:pPr>
        <w:ind w:left="340" w:hanging="340"/>
      </w:pPr>
      <w:r>
        <w:tab/>
      </w:r>
      <w:r w:rsidRPr="002B3687">
        <w:rPr>
          <w:b/>
          <w:bCs/>
        </w:rPr>
        <w:t>c)</w:t>
      </w:r>
      <w:r>
        <w:t xml:space="preserve"> Wie bewertet sie die #MeToo-Bewegung und welche Kritikpunkt</w:t>
      </w:r>
      <w:r w:rsidR="000E1039">
        <w:t>e</w:t>
      </w:r>
      <w:r>
        <w:t xml:space="preserve"> führt sie an? </w:t>
      </w:r>
      <w:r w:rsidR="000E1039">
        <w:t>Inwiefern</w:t>
      </w:r>
      <w:r>
        <w:t xml:space="preserve"> spiegelt sich diese Kritik in ihrer These der „Mittäterschaft von Frauen“ wider? </w:t>
      </w:r>
    </w:p>
    <w:sectPr w:rsidR="007A7B3A" w:rsidRPr="00813EDF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A1444" w14:textId="77777777" w:rsidR="00EF223B" w:rsidRDefault="00EF223B" w:rsidP="003C599D">
      <w:pPr>
        <w:spacing w:line="240" w:lineRule="auto"/>
      </w:pPr>
      <w:r>
        <w:separator/>
      </w:r>
    </w:p>
  </w:endnote>
  <w:endnote w:type="continuationSeparator" w:id="0">
    <w:p w14:paraId="607C8504" w14:textId="77777777" w:rsidR="00EF223B" w:rsidRDefault="00EF223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254055E" w14:textId="77777777" w:rsidTr="00503EE6">
      <w:trPr>
        <w:trHeight w:hRule="exact" w:val="680"/>
      </w:trPr>
      <w:tc>
        <w:tcPr>
          <w:tcW w:w="864" w:type="dxa"/>
          <w:noWrap/>
        </w:tcPr>
        <w:p w14:paraId="0A108D8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DF4DAB8" wp14:editId="557786D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81282A2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683DFC4" w14:textId="6DB5881C" w:rsidR="002659C5" w:rsidRPr="00913892" w:rsidRDefault="007B2355" w:rsidP="00947DC8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5C2C15FA" w14:textId="77777777" w:rsidR="002659C5" w:rsidRPr="00913892" w:rsidRDefault="002659C5" w:rsidP="00913892">
          <w:pPr>
            <w:pStyle w:val="ekvpagina"/>
          </w:pPr>
        </w:p>
      </w:tc>
    </w:tr>
  </w:tbl>
  <w:p w14:paraId="0C5EB00F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0D7A" w14:textId="77777777" w:rsidR="00EF223B" w:rsidRDefault="00EF223B" w:rsidP="003C599D">
      <w:pPr>
        <w:spacing w:line="240" w:lineRule="auto"/>
      </w:pPr>
      <w:r>
        <w:separator/>
      </w:r>
    </w:p>
  </w:footnote>
  <w:footnote w:type="continuationSeparator" w:id="0">
    <w:p w14:paraId="3CF7BE87" w14:textId="77777777" w:rsidR="00EF223B" w:rsidRDefault="00EF223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7B0F8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D60709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CCF23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7587F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ECFF7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116D0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5911FB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457F54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B0F18D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D38BA8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D6A7046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2B4E"/>
    <w:multiLevelType w:val="hybridMultilevel"/>
    <w:tmpl w:val="98CAFA7C"/>
    <w:lvl w:ilvl="0" w:tplc="6AC4467C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1FA33E7"/>
    <w:multiLevelType w:val="hybridMultilevel"/>
    <w:tmpl w:val="D768560A"/>
    <w:lvl w:ilvl="0" w:tplc="33CEE1B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57A0488"/>
    <w:multiLevelType w:val="hybridMultilevel"/>
    <w:tmpl w:val="E00E2CDC"/>
    <w:lvl w:ilvl="0" w:tplc="572CA636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D342256"/>
    <w:multiLevelType w:val="hybridMultilevel"/>
    <w:tmpl w:val="346C5972"/>
    <w:lvl w:ilvl="0" w:tplc="0072764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9247A"/>
    <w:multiLevelType w:val="hybridMultilevel"/>
    <w:tmpl w:val="1244288A"/>
    <w:lvl w:ilvl="0" w:tplc="970418A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539709421">
    <w:abstractNumId w:val="3"/>
  </w:num>
  <w:num w:numId="2" w16cid:durableId="1632127371">
    <w:abstractNumId w:val="1"/>
  </w:num>
  <w:num w:numId="3" w16cid:durableId="1400323991">
    <w:abstractNumId w:val="4"/>
  </w:num>
  <w:num w:numId="4" w16cid:durableId="845632515">
    <w:abstractNumId w:val="0"/>
  </w:num>
  <w:num w:numId="5" w16cid:durableId="194124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3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6BE0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039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62A6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6E15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687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7B3A"/>
    <w:rsid w:val="007B2355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3EDF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880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02F5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0CE0C"/>
  <w15:chartTrackingRefBased/>
  <w15:docId w15:val="{712EB008-26B9-4C71-BBB0-C747064E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EC02F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02F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B23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z.ch/2005/christina-thuermer-rohr/wir-muessen-lernen-uns-mit-dieser-welt-immer-wieder-neu-anzufreund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6C361-8E71-4F57-9D03-F3AECC45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2022-11-08T06:44:00Z</dcterms:created>
  <dcterms:modified xsi:type="dcterms:W3CDTF">2022-11-08T11:34:00Z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