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EFD98" w14:textId="77777777" w:rsidR="002C5549" w:rsidRDefault="002C5549" w:rsidP="002C5549">
      <w:pPr>
        <w:pStyle w:val="ekvue2arial"/>
      </w:pPr>
      <w:bookmarkStart w:id="0" w:name="bmStart"/>
      <w:bookmarkEnd w:id="0"/>
      <w:r>
        <w:t xml:space="preserve">Steckbrief: </w:t>
      </w:r>
      <w:r w:rsidRPr="00664EED">
        <w:t>Élisabeth Badinter</w:t>
      </w:r>
    </w:p>
    <w:p w14:paraId="46C366EB" w14:textId="77777777" w:rsidR="002C5549" w:rsidRDefault="002C5549" w:rsidP="002C5549"/>
    <w:p w14:paraId="51500FC6" w14:textId="77777777" w:rsidR="002C5549" w:rsidRDefault="002C5549" w:rsidP="002C5549">
      <w:pPr>
        <w:pStyle w:val="ekvschreiblinie"/>
      </w:pPr>
      <w:r>
        <w:t xml:space="preserve">Die französische Philosophin </w:t>
      </w:r>
      <w:r w:rsidRPr="00664EED">
        <w:t>Élisabeth Badinter</w:t>
      </w:r>
      <w:r>
        <w:t xml:space="preserve"> wurde am </w:t>
      </w:r>
      <w:r w:rsidRPr="004C74AB">
        <w:rPr>
          <w:rStyle w:val="ekvlsungunterstrichenausgeblendet"/>
        </w:rPr>
        <w:t xml:space="preserve">         5. März 1944          </w:t>
      </w:r>
      <w:r>
        <w:t>in einem Vorort</w:t>
      </w:r>
      <w:r w:rsidRPr="00664EED">
        <w:t xml:space="preserve"> von Paris geboren</w:t>
      </w:r>
      <w:r>
        <w:t xml:space="preserve">. Da ihr Vater der Gründer einer erfolgreichen Werbe- und Kommunikationsfirma war, wuchs sie in einem wohlhabenden Elternhaus auf. Sie studierte </w:t>
      </w:r>
      <w:r w:rsidRPr="004C74AB">
        <w:rPr>
          <w:rStyle w:val="ekvlsungunterstrichenausgeblendet"/>
        </w:rPr>
        <w:t xml:space="preserve">       Philosophie        </w:t>
      </w:r>
      <w:r>
        <w:t xml:space="preserve">und </w:t>
      </w:r>
      <w:r w:rsidRPr="004C74AB">
        <w:rPr>
          <w:rStyle w:val="ekvlsungunterstrichenausgeblendet"/>
        </w:rPr>
        <w:t xml:space="preserve">     Soziologie      </w:t>
      </w:r>
      <w:r>
        <w:t xml:space="preserve">an der </w:t>
      </w:r>
      <w:r w:rsidRPr="00664EED">
        <w:t>Sorbonne in Paris und schloss ihre Hochschulausbildung mit der Promotion in Philosophie ab.</w:t>
      </w:r>
      <w:r>
        <w:t xml:space="preserve"> Im Anschluss daran lehrte sie an der</w:t>
      </w:r>
      <w:r w:rsidRPr="00664EED">
        <w:t xml:space="preserve"> </w:t>
      </w:r>
      <w:r w:rsidRPr="004C74AB">
        <w:rPr>
          <w:rStyle w:val="ekvlsungunterstrichenausgeblendet"/>
        </w:rPr>
        <w:t xml:space="preserve">         École Polytechnique          </w:t>
      </w:r>
      <w:r w:rsidRPr="00664EED">
        <w:t>in Paris</w:t>
      </w:r>
      <w:r>
        <w:t xml:space="preserve"> und stieg parallel dazu 1996 in die Firma ihres Vaters mit ein. Im Alter von 22 Jahren heiratete sie den </w:t>
      </w:r>
      <w:r w:rsidRPr="00664EED">
        <w:t>französischen</w:t>
      </w:r>
      <w:r>
        <w:t xml:space="preserve"> Politiker</w:t>
      </w:r>
      <w:r w:rsidRPr="00664EED">
        <w:t xml:space="preserve"> </w:t>
      </w:r>
      <w:r w:rsidRPr="004C74AB">
        <w:rPr>
          <w:rStyle w:val="ekvlsungunterstrichenausgeblendet"/>
        </w:rPr>
        <w:t xml:space="preserve">    Robert     </w:t>
      </w:r>
      <w:r>
        <w:t xml:space="preserve">Badinter, der dadurch bekannt wurde, dass er für die Abschaffung der </w:t>
      </w:r>
      <w:r w:rsidRPr="004C74AB">
        <w:rPr>
          <w:rStyle w:val="ekvlsungunterstrichenausgeblendet"/>
        </w:rPr>
        <w:t xml:space="preserve">        Todesstrafe         </w:t>
      </w:r>
      <w:r>
        <w:t xml:space="preserve">in Frankreich sorgte. Die drei gemeinsamen Kinder bekam </w:t>
      </w:r>
      <w:r w:rsidRPr="00664EED">
        <w:t>Élisabeth Badinter</w:t>
      </w:r>
      <w:r>
        <w:t xml:space="preserve"> noch während ihrer Studienzeit. </w:t>
      </w:r>
      <w:r w:rsidRPr="00DB1501">
        <w:t xml:space="preserve">Die Erfahrung, </w:t>
      </w:r>
      <w:r>
        <w:t xml:space="preserve">verschiedene Rollen </w:t>
      </w:r>
      <w:r w:rsidRPr="00DB1501">
        <w:t xml:space="preserve">gleichzeitig erfüllen zu müssen, </w:t>
      </w:r>
      <w:r>
        <w:t>sollten</w:t>
      </w:r>
      <w:r w:rsidRPr="00DB1501">
        <w:t xml:space="preserve"> die Phil</w:t>
      </w:r>
      <w:r>
        <w:t xml:space="preserve">osophin nachhaltig prägen. </w:t>
      </w:r>
    </w:p>
    <w:p w14:paraId="077A06EF" w14:textId="77777777" w:rsidR="002C5549" w:rsidRDefault="002C5549" w:rsidP="002C5549">
      <w:pPr>
        <w:pStyle w:val="ekvschreiblinie"/>
      </w:pPr>
      <w:r>
        <w:t xml:space="preserve">Schon in jungen Jahren beschäftigte sich </w:t>
      </w:r>
      <w:r w:rsidRPr="00DB1501">
        <w:t xml:space="preserve">Élisabeth Badinter mit </w:t>
      </w:r>
      <w:r w:rsidRPr="004C74AB">
        <w:rPr>
          <w:rStyle w:val="ekvlsungunterstrichenausgeblendet"/>
        </w:rPr>
        <w:t xml:space="preserve">       feministischen        </w:t>
      </w:r>
      <w:r w:rsidRPr="00DB1501">
        <w:t xml:space="preserve">Theorien und wurde </w:t>
      </w:r>
      <w:r>
        <w:t xml:space="preserve">dabei </w:t>
      </w:r>
      <w:r w:rsidRPr="00DB1501">
        <w:t xml:space="preserve">unter anderem </w:t>
      </w:r>
      <w:r>
        <w:t>von den Texten</w:t>
      </w:r>
      <w:r w:rsidRPr="00DB1501">
        <w:t xml:space="preserve"> Simone </w:t>
      </w:r>
      <w:r w:rsidRPr="004C74AB">
        <w:rPr>
          <w:rStyle w:val="ekvlsungunterstrichenausgeblendet"/>
        </w:rPr>
        <w:t xml:space="preserve">      de Beauvoirs       </w:t>
      </w:r>
      <w:r w:rsidRPr="00DB1501">
        <w:t>stark beeinflusst.</w:t>
      </w:r>
      <w:r>
        <w:t xml:space="preserve"> In ihren Texten beschäftigt sie sich vor allem mit dem gesellschaftlichen Ungleichgewicht zwischen den Geschlechtern und lehnt jede Form der Unterdrückung von Frauen ab. In Bezug auf den Feminismus vertritt sie dabei einen</w:t>
      </w:r>
    </w:p>
    <w:p w14:paraId="6F68B6CB" w14:textId="77777777" w:rsidR="002C5549" w:rsidRDefault="002C5549" w:rsidP="002C5549">
      <w:pPr>
        <w:pStyle w:val="ekvschreiblinie"/>
        <w:rPr>
          <w:bCs/>
        </w:rPr>
      </w:pPr>
      <w:r w:rsidRPr="004C74AB">
        <w:rPr>
          <w:rStyle w:val="ekvlsungunterstrichenausgeblendet"/>
        </w:rPr>
        <w:t xml:space="preserve">            universalistischen             </w:t>
      </w:r>
      <w:r>
        <w:t xml:space="preserve">Ansatz, der auch heute noch von einigen stark kritisiert wird. Bekannt geworden ist </w:t>
      </w:r>
      <w:r w:rsidRPr="00DB1501">
        <w:t>Élisabeth Badinter</w:t>
      </w:r>
      <w:r>
        <w:t xml:space="preserve"> allerdings durch ihr Buch </w:t>
      </w:r>
      <w:r>
        <w:rPr>
          <w:bCs/>
        </w:rPr>
        <w:t>„</w:t>
      </w:r>
      <w:r w:rsidRPr="004C74AB">
        <w:rPr>
          <w:rStyle w:val="ekvlsungunterstrichenausgeblendet"/>
        </w:rPr>
        <w:t xml:space="preserve">        L’amour en plus         </w:t>
      </w:r>
      <w:r>
        <w:rPr>
          <w:bCs/>
        </w:rPr>
        <w:t xml:space="preserve">“ (dt.: Mutterliebe) von 1980, in dem sie sich gegen die Vorstellung eines angeborenen Mutterinstinktes ausspricht. Damit richtet sie sich gegen eine Reduzierung der Frau ihre Rolle als </w:t>
      </w:r>
      <w:r w:rsidRPr="004C74AB">
        <w:rPr>
          <w:rStyle w:val="ekvlsungunterstrichenausgeblendet"/>
        </w:rPr>
        <w:t xml:space="preserve">   Mutter  ,</w:t>
      </w:r>
      <w:r>
        <w:rPr>
          <w:bCs/>
        </w:rPr>
        <w:t xml:space="preserve"> da dies Frauen in ihrer eigenen Selbstbestimmung stark einschränken würde. In ihrer Argumentation folgt sie dabei einem </w:t>
      </w:r>
    </w:p>
    <w:p w14:paraId="1F397DE3" w14:textId="77777777" w:rsidR="002C5549" w:rsidRDefault="002C5549" w:rsidP="002C5549">
      <w:pPr>
        <w:pStyle w:val="ekvschreiblinie"/>
        <w:rPr>
          <w:bCs/>
        </w:rPr>
      </w:pPr>
      <w:r w:rsidRPr="004C74AB">
        <w:rPr>
          <w:rStyle w:val="ekvlsungunterstrichenausgeblendet"/>
        </w:rPr>
        <w:t xml:space="preserve">      historischen       </w:t>
      </w:r>
      <w:r>
        <w:t xml:space="preserve">Ansatz, indem sie aufzeigt, dass Frauen schon immer mehrere Rollen gleichzeitig übernahmen. Damit richtet sie sich gegen den </w:t>
      </w:r>
      <w:r w:rsidRPr="004C74AB">
        <w:rPr>
          <w:rStyle w:val="ekvlsungunterstrichenausgeblendet"/>
        </w:rPr>
        <w:t xml:space="preserve">    Mythos   ,</w:t>
      </w:r>
      <w:r>
        <w:t xml:space="preserve"> dass es ein Ideal der perfekten Mutter gäbe, da dies von keiner Frau erfüllt werden könnte und auch nicht sollte. </w:t>
      </w:r>
      <w:r>
        <w:rPr>
          <w:bCs/>
        </w:rPr>
        <w:t xml:space="preserve">Vielmehr fordert sie Frauen auf, die eigenen Wünsche und Bedürfnisse auch in ihrer Rolle als Mutter nicht zu vernachlässigen. </w:t>
      </w:r>
    </w:p>
    <w:p w14:paraId="7B9F35EB" w14:textId="77777777" w:rsidR="002C5549" w:rsidRDefault="002C5549" w:rsidP="002C5549"/>
    <w:p w14:paraId="25E46B03" w14:textId="0F572808" w:rsidR="002C5549" w:rsidRDefault="002C5549" w:rsidP="002C5549">
      <w:r w:rsidRPr="00E465D0">
        <w:rPr>
          <w:b/>
          <w:bCs/>
        </w:rPr>
        <w:t>Aufgaben</w:t>
      </w:r>
    </w:p>
    <w:p w14:paraId="46EA28A2" w14:textId="77777777" w:rsidR="002C5549" w:rsidRDefault="002C5549" w:rsidP="002C5549">
      <w:r w:rsidRPr="00E465D0">
        <w:rPr>
          <w:b/>
          <w:bCs/>
        </w:rPr>
        <w:t>1</w:t>
      </w:r>
      <w:r w:rsidRPr="00E465D0">
        <w:rPr>
          <w:b/>
          <w:bCs/>
        </w:rPr>
        <w:tab/>
      </w:r>
      <w:r>
        <w:t>Fülle den Lückentext aus.</w:t>
      </w:r>
    </w:p>
    <w:p w14:paraId="2025A0D3" w14:textId="77777777" w:rsidR="002C5549" w:rsidRDefault="002C5549" w:rsidP="002C5549">
      <w:r w:rsidRPr="00E465D0">
        <w:rPr>
          <w:b/>
          <w:bCs/>
        </w:rPr>
        <w:t>2</w:t>
      </w:r>
      <w:r>
        <w:rPr>
          <w:b/>
          <w:bCs/>
        </w:rPr>
        <w:tab/>
      </w:r>
      <w:r>
        <w:t xml:space="preserve">Lese das folgende Interview mit Élisabeth Badinter: </w:t>
      </w:r>
    </w:p>
    <w:p w14:paraId="5E978D8D" w14:textId="5959EB78" w:rsidR="002C5549" w:rsidRDefault="004C74AB" w:rsidP="002C5549">
      <w:pPr>
        <w:ind w:left="340"/>
      </w:pPr>
      <w:hyperlink r:id="rId6" w:history="1">
        <w:r w:rsidR="002C5549" w:rsidRPr="009767A8">
          <w:rPr>
            <w:rStyle w:val="Hyperlink"/>
          </w:rPr>
          <w:t>https://www.faz.net/aktuell/feuilleton/debatten/elisabeth-badinter-im-gespraech-franzoesinnen-sind-zuallererst-frauen-dann-muetter-12680633.html</w:t>
        </w:r>
      </w:hyperlink>
      <w:r w:rsidR="002C5549">
        <w:t xml:space="preserve"> </w:t>
      </w:r>
    </w:p>
    <w:p w14:paraId="771E3E53" w14:textId="77777777" w:rsidR="002C5549" w:rsidRDefault="002C5549" w:rsidP="002C5549">
      <w:pPr>
        <w:ind w:left="340"/>
      </w:pPr>
      <w:r>
        <w:t>Beantworte im Anschluss daran folgende Fragen:</w:t>
      </w:r>
    </w:p>
    <w:p w14:paraId="5E49E9C4" w14:textId="77777777" w:rsidR="002C5549" w:rsidRPr="00F00364" w:rsidRDefault="002C5549" w:rsidP="002C5549">
      <w:pPr>
        <w:ind w:left="340"/>
      </w:pPr>
      <w:r w:rsidRPr="00F00364">
        <w:rPr>
          <w:b/>
          <w:bCs/>
        </w:rPr>
        <w:t>a)</w:t>
      </w:r>
      <w:r>
        <w:t xml:space="preserve"> Worin unterscheidet sich das deutsche und das französische Familienmodell und welche Rolle kommt der Frau als Mutter dabei zu? Recherchiere falls nötig zu dem Thema.</w:t>
      </w:r>
    </w:p>
    <w:p w14:paraId="26331B56" w14:textId="4343F431" w:rsidR="00901B13" w:rsidRPr="000E200F" w:rsidRDefault="002C5549" w:rsidP="002C5549">
      <w:pPr>
        <w:ind w:left="340"/>
      </w:pPr>
      <w:r>
        <w:rPr>
          <w:b/>
          <w:bCs/>
        </w:rPr>
        <w:t>b)</w:t>
      </w:r>
      <w:r>
        <w:t xml:space="preserve"> Badinter lehnt ein perfektes Modell der Mütterlichkeit ab. Was müsste sich in Bezug auf die Kindererziehung ändern, um die bestehenden Verhältnisse zu verbessern? </w:t>
      </w:r>
    </w:p>
    <w:sectPr w:rsidR="00901B13" w:rsidRPr="000E200F"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8ABB1" w14:textId="77777777" w:rsidR="002C5549" w:rsidRDefault="002C5549" w:rsidP="003C599D">
      <w:pPr>
        <w:spacing w:line="240" w:lineRule="auto"/>
      </w:pPr>
      <w:r>
        <w:separator/>
      </w:r>
    </w:p>
  </w:endnote>
  <w:endnote w:type="continuationSeparator" w:id="0">
    <w:p w14:paraId="540AF02E" w14:textId="77777777" w:rsidR="002C5549" w:rsidRDefault="002C5549"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B2C51AF" w14:textId="77777777" w:rsidTr="00503EE6">
      <w:trPr>
        <w:trHeight w:hRule="exact" w:val="680"/>
      </w:trPr>
      <w:tc>
        <w:tcPr>
          <w:tcW w:w="864" w:type="dxa"/>
          <w:noWrap/>
        </w:tcPr>
        <w:p w14:paraId="3CF1E79A" w14:textId="77777777" w:rsidR="002659C5" w:rsidRPr="00913892" w:rsidRDefault="002659C5" w:rsidP="005E4C30">
          <w:pPr>
            <w:pStyle w:val="ekvpaginabild"/>
            <w:jc w:val="both"/>
          </w:pPr>
          <w:r w:rsidRPr="00913892">
            <w:rPr>
              <w:noProof/>
              <w:lang w:eastAsia="de-DE"/>
            </w:rPr>
            <w:drawing>
              <wp:inline distT="0" distB="0" distL="0" distR="0" wp14:anchorId="4D79253F" wp14:editId="3B96C47E">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74ECA8D" w14:textId="77777777" w:rsidR="002659C5" w:rsidRPr="00913892" w:rsidRDefault="002659C5" w:rsidP="00503EE6">
          <w:pPr>
            <w:pStyle w:val="ekvpagina"/>
          </w:pPr>
          <w:r w:rsidRPr="00913892">
            <w:t xml:space="preserve">© Ernst Klett Verlag GmbH, </w:t>
          </w:r>
          <w:r w:rsidR="00CF40E8">
            <w:t>Stuttgart 20</w:t>
          </w:r>
          <w:r w:rsidR="000E200F">
            <w:t>XX</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14BD4144" w14:textId="0E6C1BC9" w:rsidR="000E200F" w:rsidRDefault="000E200F" w:rsidP="000E200F">
          <w:pPr>
            <w:pStyle w:val="ekvquelle"/>
          </w:pPr>
          <w:r w:rsidRPr="000E200F">
            <w:rPr>
              <w:rStyle w:val="ekvquellefett"/>
            </w:rPr>
            <w:t>A</w:t>
          </w:r>
          <w:r w:rsidR="002C5549">
            <w:rPr>
              <w:rStyle w:val="ekvquellefett"/>
            </w:rPr>
            <w:t>utorin:</w:t>
          </w:r>
          <w:r w:rsidR="002C5549">
            <w:t xml:space="preserve"> Miriam Dalege</w:t>
          </w:r>
        </w:p>
        <w:p w14:paraId="3B7D9077" w14:textId="3BDF65D1" w:rsidR="002659C5" w:rsidRPr="00913892" w:rsidRDefault="002659C5" w:rsidP="000E200F">
          <w:pPr>
            <w:pStyle w:val="ekvquelle"/>
          </w:pPr>
        </w:p>
      </w:tc>
      <w:tc>
        <w:tcPr>
          <w:tcW w:w="813" w:type="dxa"/>
        </w:tcPr>
        <w:p w14:paraId="5B1BF900" w14:textId="77777777" w:rsidR="002659C5" w:rsidRPr="00913892" w:rsidRDefault="002659C5" w:rsidP="00913892">
          <w:pPr>
            <w:pStyle w:val="ekvpagina"/>
          </w:pPr>
        </w:p>
      </w:tc>
    </w:tr>
  </w:tbl>
  <w:p w14:paraId="4E469ADD"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C71DC" w14:textId="77777777" w:rsidR="002C5549" w:rsidRDefault="002C5549" w:rsidP="003C599D">
      <w:pPr>
        <w:spacing w:line="240" w:lineRule="auto"/>
      </w:pPr>
      <w:r>
        <w:separator/>
      </w:r>
    </w:p>
  </w:footnote>
  <w:footnote w:type="continuationSeparator" w:id="0">
    <w:p w14:paraId="422044A1" w14:textId="77777777" w:rsidR="002C5549" w:rsidRDefault="002C5549"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61B72956" w14:textId="77777777" w:rsidTr="00431E62">
      <w:trPr>
        <w:trHeight w:hRule="exact" w:val="510"/>
      </w:trPr>
      <w:tc>
        <w:tcPr>
          <w:tcW w:w="818" w:type="dxa"/>
          <w:tcBorders>
            <w:top w:val="nil"/>
            <w:bottom w:val="nil"/>
            <w:right w:val="nil"/>
          </w:tcBorders>
          <w:noWrap/>
          <w:vAlign w:val="bottom"/>
        </w:tcPr>
        <w:p w14:paraId="029E2DF4" w14:textId="77777777" w:rsidR="00901B13" w:rsidRPr="00AE65F6" w:rsidRDefault="00901B13" w:rsidP="00901B13"/>
      </w:tc>
      <w:tc>
        <w:tcPr>
          <w:tcW w:w="3856" w:type="dxa"/>
          <w:tcBorders>
            <w:top w:val="nil"/>
            <w:left w:val="nil"/>
            <w:bottom w:val="nil"/>
            <w:right w:val="nil"/>
          </w:tcBorders>
          <w:noWrap/>
          <w:vAlign w:val="bottom"/>
        </w:tcPr>
        <w:p w14:paraId="09559853"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33C161DA"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1CD3AD6C"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FB0CC87" w14:textId="77777777" w:rsidR="00901B13" w:rsidRPr="007C1230" w:rsidRDefault="00901B13" w:rsidP="00901B13">
          <w:pPr>
            <w:pStyle w:val="ekvkvnummer"/>
          </w:pPr>
        </w:p>
      </w:tc>
      <w:tc>
        <w:tcPr>
          <w:tcW w:w="883" w:type="dxa"/>
          <w:tcBorders>
            <w:top w:val="nil"/>
            <w:left w:val="nil"/>
            <w:bottom w:val="nil"/>
          </w:tcBorders>
          <w:noWrap/>
          <w:vAlign w:val="bottom"/>
        </w:tcPr>
        <w:p w14:paraId="3CA359C2" w14:textId="77777777" w:rsidR="00901B13" w:rsidRPr="007636A0" w:rsidRDefault="00901B13" w:rsidP="00901B13">
          <w:pPr>
            <w:pStyle w:val="ekvkapitel"/>
            <w:rPr>
              <w:color w:val="FFFFFF" w:themeColor="background1"/>
            </w:rPr>
          </w:pPr>
        </w:p>
      </w:tc>
    </w:tr>
    <w:tr w:rsidR="00901B13" w:rsidRPr="00BF17F2" w14:paraId="6C27894B"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AB9BB7B"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525A4575" w14:textId="77777777" w:rsidR="00901B13" w:rsidRPr="00BF17F2" w:rsidRDefault="00901B13" w:rsidP="00901B13">
          <w:pPr>
            <w:rPr>
              <w:color w:val="FFFFFF" w:themeColor="background1"/>
            </w:rPr>
          </w:pPr>
        </w:p>
      </w:tc>
    </w:tr>
  </w:tbl>
  <w:p w14:paraId="43CB02C0"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549"/>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549"/>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C74AB"/>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AA91E"/>
  <w15:chartTrackingRefBased/>
  <w15:docId w15:val="{F13FDD6D-A85E-41B6-B01E-0EE2CCDAB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2C5549"/>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2C5549"/>
    <w:rPr>
      <w:color w:val="0563C1" w:themeColor="hyperlink"/>
      <w:u w:val="single"/>
    </w:rPr>
  </w:style>
  <w:style w:type="character" w:styleId="NichtaufgelsteErwhnung">
    <w:name w:val="Unresolved Mention"/>
    <w:basedOn w:val="Absatz-Standardschriftart"/>
    <w:uiPriority w:val="99"/>
    <w:semiHidden/>
    <w:unhideWhenUsed/>
    <w:rsid w:val="002C55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z.net/aktuell/feuilleton/debatten/elisabeth-badinter-im-gespraech-franzoesinnen-sind-zuallererst-frauen-dann-muetter-12680633.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py658\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428</Words>
  <Characters>2698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2023-03-22T10:25:00Z</dcterms:created>
  <dcterms:modified xsi:type="dcterms:W3CDTF">2023-03-22T10:38:00Z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