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59409E01" w14:textId="77777777" w:rsidTr="001C499E">
        <w:trPr>
          <w:trHeight w:hRule="exact" w:val="510"/>
        </w:trPr>
        <w:tc>
          <w:tcPr>
            <w:tcW w:w="818" w:type="dxa"/>
            <w:tcBorders>
              <w:top w:val="nil"/>
              <w:bottom w:val="nil"/>
              <w:right w:val="nil"/>
            </w:tcBorders>
            <w:noWrap/>
            <w:vAlign w:val="bottom"/>
          </w:tcPr>
          <w:p w14:paraId="4B817B93" w14:textId="77777777" w:rsidR="002C5D15" w:rsidRPr="006F00DE" w:rsidRDefault="002C5D15" w:rsidP="006F00DE">
            <w:pPr>
              <w:pageBreakBefore/>
            </w:pPr>
          </w:p>
        </w:tc>
        <w:tc>
          <w:tcPr>
            <w:tcW w:w="3856" w:type="dxa"/>
            <w:tcBorders>
              <w:top w:val="nil"/>
              <w:left w:val="nil"/>
              <w:bottom w:val="nil"/>
              <w:right w:val="nil"/>
            </w:tcBorders>
            <w:noWrap/>
            <w:vAlign w:val="bottom"/>
          </w:tcPr>
          <w:p w14:paraId="416E86F3"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483BFC3B"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4048491D"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029A3AB" w14:textId="4E60A003" w:rsidR="002C5D15" w:rsidRPr="007C1230" w:rsidRDefault="002C5D15" w:rsidP="007C1230">
            <w:pPr>
              <w:pStyle w:val="ekvkvnummer"/>
            </w:pPr>
          </w:p>
        </w:tc>
        <w:tc>
          <w:tcPr>
            <w:tcW w:w="883" w:type="dxa"/>
            <w:tcBorders>
              <w:top w:val="nil"/>
              <w:left w:val="nil"/>
              <w:bottom w:val="nil"/>
            </w:tcBorders>
            <w:noWrap/>
            <w:vAlign w:val="bottom"/>
          </w:tcPr>
          <w:p w14:paraId="4878B18F" w14:textId="6BE783DB" w:rsidR="002C5D15" w:rsidRPr="007636A0" w:rsidRDefault="002C5D15" w:rsidP="009078CB">
            <w:pPr>
              <w:pStyle w:val="ekvkapitel"/>
              <w:rPr>
                <w:color w:val="FFFFFF" w:themeColor="background1"/>
              </w:rPr>
            </w:pPr>
          </w:p>
        </w:tc>
      </w:tr>
      <w:tr w:rsidR="00583FC8" w:rsidRPr="00BF17F2" w14:paraId="38D67C7D"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EFA6B26"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07ED6208" w14:textId="77777777" w:rsidR="00583FC8" w:rsidRPr="00BF17F2" w:rsidRDefault="00583FC8" w:rsidP="00037566">
            <w:pPr>
              <w:rPr>
                <w:color w:val="FFFFFF" w:themeColor="background1"/>
              </w:rPr>
            </w:pPr>
          </w:p>
        </w:tc>
      </w:tr>
    </w:tbl>
    <w:p w14:paraId="4D9CB39D" w14:textId="178728D0" w:rsidR="00162B32" w:rsidRDefault="00B46414" w:rsidP="00B46414">
      <w:pPr>
        <w:pStyle w:val="ekvbild"/>
      </w:pPr>
      <w:bookmarkStart w:id="0" w:name="bmStart"/>
      <w:bookmarkEnd w:id="0"/>
      <w:r>
        <w:rPr>
          <w:noProof/>
        </w:rPr>
        <w:drawing>
          <wp:inline distT="0" distB="0" distL="0" distR="0" wp14:anchorId="7AA9F0AE" wp14:editId="5D8A73A4">
            <wp:extent cx="5977956" cy="8207291"/>
            <wp:effectExtent l="0" t="0" r="3810" b="3810"/>
            <wp:docPr id="1" name="Grafik 1" descr="REB_Unterricht_Ey-hoer-mal_KV_1-1.png"/>
            <wp:cNvGraphicFramePr/>
            <a:graphic xmlns:a="http://schemas.openxmlformats.org/drawingml/2006/main">
              <a:graphicData uri="http://schemas.openxmlformats.org/drawingml/2006/picture">
                <pic:pic xmlns:pic="http://schemas.openxmlformats.org/drawingml/2006/picture">
                  <pic:nvPicPr>
                    <pic:cNvPr id="1" name="Grafik 1" descr="REB_Unterricht_Ey-hoer-mal_KV_1-1.png"/>
                    <pic:cNvPicPr/>
                  </pic:nvPicPr>
                  <pic:blipFill rotWithShape="1">
                    <a:blip r:embed="rId6" cstate="print">
                      <a:extLst>
                        <a:ext uri="{28A0092B-C50C-407E-A947-70E740481C1C}">
                          <a14:useLocalDpi xmlns:a14="http://schemas.microsoft.com/office/drawing/2010/main" val="0"/>
                        </a:ext>
                      </a:extLst>
                    </a:blip>
                    <a:srcRect l="10473" t="10387" r="10023" b="12422"/>
                    <a:stretch/>
                  </pic:blipFill>
                  <pic:spPr bwMode="auto">
                    <a:xfrm>
                      <a:off x="0" y="0"/>
                      <a:ext cx="5978970" cy="8208683"/>
                    </a:xfrm>
                    <a:prstGeom prst="rect">
                      <a:avLst/>
                    </a:prstGeom>
                    <a:ln>
                      <a:noFill/>
                    </a:ln>
                    <a:extLst>
                      <a:ext uri="{53640926-AAD7-44D8-BBD7-CCE9431645EC}">
                        <a14:shadowObscured xmlns:a14="http://schemas.microsoft.com/office/drawing/2010/main"/>
                      </a:ext>
                    </a:extLst>
                  </pic:spPr>
                </pic:pic>
              </a:graphicData>
            </a:graphic>
          </wp:inline>
        </w:drawing>
      </w:r>
    </w:p>
    <w:p w14:paraId="37357CC5" w14:textId="77777777" w:rsidR="00B46414" w:rsidRDefault="00B46414" w:rsidP="00B46414"/>
    <w:p w14:paraId="4C3DDEF3" w14:textId="77777777" w:rsidR="00B46414" w:rsidRPr="00C85679" w:rsidRDefault="00B46414" w:rsidP="00B46414">
      <w:pPr>
        <w:pStyle w:val="ekvbild"/>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162B32" w:rsidRPr="00C85679" w14:paraId="32B80BF9" w14:textId="77777777" w:rsidTr="00F07323">
        <w:trPr>
          <w:trHeight w:hRule="exact" w:val="510"/>
        </w:trPr>
        <w:tc>
          <w:tcPr>
            <w:tcW w:w="818" w:type="dxa"/>
            <w:tcBorders>
              <w:top w:val="nil"/>
              <w:bottom w:val="nil"/>
              <w:right w:val="nil"/>
            </w:tcBorders>
            <w:noWrap/>
            <w:vAlign w:val="bottom"/>
          </w:tcPr>
          <w:p w14:paraId="6EFC7A4D" w14:textId="77777777" w:rsidR="00162B32" w:rsidRPr="00C85679" w:rsidRDefault="00162B32" w:rsidP="00F07323">
            <w:pPr>
              <w:pageBreakBefore/>
              <w:rPr>
                <w:color w:val="FFFFFF" w:themeColor="background1"/>
                <w:highlight w:val="yellow"/>
              </w:rPr>
            </w:pPr>
          </w:p>
        </w:tc>
        <w:tc>
          <w:tcPr>
            <w:tcW w:w="3856" w:type="dxa"/>
            <w:tcBorders>
              <w:top w:val="nil"/>
              <w:left w:val="nil"/>
              <w:bottom w:val="nil"/>
              <w:right w:val="nil"/>
            </w:tcBorders>
            <w:noWrap/>
            <w:vAlign w:val="bottom"/>
          </w:tcPr>
          <w:p w14:paraId="66ECC432" w14:textId="77777777" w:rsidR="00162B32" w:rsidRPr="00C85679" w:rsidRDefault="00162B32" w:rsidP="00F07323">
            <w:pPr>
              <w:pStyle w:val="ekvkolumnentitel"/>
            </w:pPr>
            <w:r w:rsidRPr="00C85679">
              <w:t>Name:</w:t>
            </w:r>
          </w:p>
        </w:tc>
        <w:tc>
          <w:tcPr>
            <w:tcW w:w="1321" w:type="dxa"/>
            <w:tcBorders>
              <w:top w:val="nil"/>
              <w:left w:val="nil"/>
              <w:bottom w:val="nil"/>
              <w:right w:val="nil"/>
            </w:tcBorders>
            <w:noWrap/>
            <w:vAlign w:val="bottom"/>
          </w:tcPr>
          <w:p w14:paraId="242FA57B" w14:textId="77777777" w:rsidR="00162B32" w:rsidRPr="00C85679" w:rsidRDefault="00162B32" w:rsidP="00F07323">
            <w:pPr>
              <w:pStyle w:val="ekvkolumnentitel"/>
            </w:pPr>
            <w:r w:rsidRPr="00C85679">
              <w:t>Klasse:</w:t>
            </w:r>
          </w:p>
        </w:tc>
        <w:tc>
          <w:tcPr>
            <w:tcW w:w="2041" w:type="dxa"/>
            <w:tcBorders>
              <w:top w:val="nil"/>
              <w:left w:val="nil"/>
              <w:bottom w:val="nil"/>
              <w:right w:val="nil"/>
            </w:tcBorders>
            <w:noWrap/>
            <w:vAlign w:val="bottom"/>
          </w:tcPr>
          <w:p w14:paraId="52EC2810" w14:textId="77777777" w:rsidR="00162B32" w:rsidRPr="00C85679" w:rsidRDefault="00162B32" w:rsidP="00F07323">
            <w:pPr>
              <w:pStyle w:val="ekvkolumnentitel"/>
            </w:pPr>
            <w:r w:rsidRPr="00C85679">
              <w:t>Datum:</w:t>
            </w:r>
          </w:p>
        </w:tc>
        <w:tc>
          <w:tcPr>
            <w:tcW w:w="2081" w:type="dxa"/>
            <w:tcBorders>
              <w:top w:val="nil"/>
              <w:left w:val="nil"/>
              <w:bottom w:val="nil"/>
              <w:right w:val="nil"/>
            </w:tcBorders>
            <w:noWrap/>
            <w:vAlign w:val="bottom"/>
          </w:tcPr>
          <w:p w14:paraId="48C9D97C" w14:textId="17E31C65" w:rsidR="00162B32" w:rsidRPr="00C85679" w:rsidRDefault="00162B32" w:rsidP="00F07323">
            <w:pPr>
              <w:pStyle w:val="ekvkvnummer"/>
              <w:rPr>
                <w:highlight w:val="yellow"/>
              </w:rPr>
            </w:pPr>
          </w:p>
        </w:tc>
        <w:tc>
          <w:tcPr>
            <w:tcW w:w="883" w:type="dxa"/>
            <w:tcBorders>
              <w:top w:val="nil"/>
              <w:left w:val="nil"/>
              <w:bottom w:val="nil"/>
            </w:tcBorders>
            <w:noWrap/>
            <w:vAlign w:val="bottom"/>
          </w:tcPr>
          <w:p w14:paraId="02A94490" w14:textId="7EC4FBF2" w:rsidR="00162B32" w:rsidRPr="00C85679" w:rsidRDefault="00162B32" w:rsidP="00F07323">
            <w:pPr>
              <w:pStyle w:val="ekvkapitel"/>
              <w:rPr>
                <w:color w:val="FFFFFF" w:themeColor="background1"/>
                <w:highlight w:val="yellow"/>
              </w:rPr>
            </w:pPr>
          </w:p>
        </w:tc>
      </w:tr>
      <w:tr w:rsidR="00162B32" w:rsidRPr="00C85679" w14:paraId="5BCF1AA3" w14:textId="77777777" w:rsidTr="00F07323">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9B02A1F" w14:textId="77777777" w:rsidR="00162B32" w:rsidRPr="00C85679" w:rsidRDefault="00162B32" w:rsidP="00F07323">
            <w:pPr>
              <w:rPr>
                <w:color w:val="FFFFFF" w:themeColor="background1"/>
                <w:highlight w:val="yellow"/>
              </w:rPr>
            </w:pPr>
          </w:p>
        </w:tc>
        <w:tc>
          <w:tcPr>
            <w:tcW w:w="10182" w:type="dxa"/>
            <w:gridSpan w:val="5"/>
            <w:tcBorders>
              <w:left w:val="nil"/>
              <w:bottom w:val="nil"/>
            </w:tcBorders>
            <w:noWrap/>
            <w:vAlign w:val="bottom"/>
          </w:tcPr>
          <w:p w14:paraId="564CCFDC" w14:textId="77777777" w:rsidR="00162B32" w:rsidRPr="00C85679" w:rsidRDefault="00162B32" w:rsidP="00F07323">
            <w:pPr>
              <w:rPr>
                <w:color w:val="FFFFFF" w:themeColor="background1"/>
                <w:highlight w:val="yellow"/>
              </w:rPr>
            </w:pPr>
          </w:p>
        </w:tc>
      </w:tr>
    </w:tbl>
    <w:p w14:paraId="113DE6D0" w14:textId="0D0ACB9C" w:rsidR="00162B32" w:rsidRDefault="00B46414" w:rsidP="00B46414">
      <w:pPr>
        <w:pStyle w:val="ekvbild"/>
      </w:pPr>
      <w:r>
        <w:rPr>
          <w:noProof/>
        </w:rPr>
        <w:drawing>
          <wp:inline distT="0" distB="0" distL="0" distR="0" wp14:anchorId="2B9CC25F" wp14:editId="089607F2">
            <wp:extent cx="5993104" cy="1622663"/>
            <wp:effectExtent l="0" t="0" r="8255" b="0"/>
            <wp:docPr id="2" name="Grafik 2" descr="REB_Unterricht_Ey-hoer-mal_KV_2-2.png"/>
            <wp:cNvGraphicFramePr/>
            <a:graphic xmlns:a="http://schemas.openxmlformats.org/drawingml/2006/main">
              <a:graphicData uri="http://schemas.openxmlformats.org/drawingml/2006/picture">
                <pic:pic xmlns:pic="http://schemas.openxmlformats.org/drawingml/2006/picture">
                  <pic:nvPicPr>
                    <pic:cNvPr id="2" name="Grafik 2" descr="REB_Unterricht_Ey-hoer-mal_KV_2-2.png"/>
                    <pic:cNvPicPr/>
                  </pic:nvPicPr>
                  <pic:blipFill rotWithShape="1">
                    <a:blip r:embed="rId7" cstate="print">
                      <a:extLst>
                        <a:ext uri="{28A0092B-C50C-407E-A947-70E740481C1C}">
                          <a14:useLocalDpi xmlns:a14="http://schemas.microsoft.com/office/drawing/2010/main" val="0"/>
                        </a:ext>
                      </a:extLst>
                    </a:blip>
                    <a:srcRect l="10473" t="10537" r="9821" b="74201"/>
                    <a:stretch/>
                  </pic:blipFill>
                  <pic:spPr bwMode="auto">
                    <a:xfrm>
                      <a:off x="0" y="0"/>
                      <a:ext cx="5994311" cy="1622990"/>
                    </a:xfrm>
                    <a:prstGeom prst="rect">
                      <a:avLst/>
                    </a:prstGeom>
                    <a:ln>
                      <a:noFill/>
                    </a:ln>
                    <a:extLst>
                      <a:ext uri="{53640926-AAD7-44D8-BBD7-CCE9431645EC}">
                        <a14:shadowObscured xmlns:a14="http://schemas.microsoft.com/office/drawing/2010/main"/>
                      </a:ext>
                    </a:extLst>
                  </pic:spPr>
                </pic:pic>
              </a:graphicData>
            </a:graphic>
          </wp:inline>
        </w:drawing>
      </w:r>
    </w:p>
    <w:p w14:paraId="7231DF0F" w14:textId="77777777" w:rsidR="00B46414" w:rsidRDefault="00B46414" w:rsidP="00B46414"/>
    <w:p w14:paraId="7CFFED36" w14:textId="77777777" w:rsidR="00B46414" w:rsidRDefault="00B46414" w:rsidP="00B46414">
      <w:pPr>
        <w:pStyle w:val="ekvbild"/>
      </w:pPr>
    </w:p>
    <w:p w14:paraId="55EFAE3D" w14:textId="77777777" w:rsidR="00162B32" w:rsidRDefault="00162B32" w:rsidP="00162B32"/>
    <w:p w14:paraId="362AF5F6" w14:textId="4517A37A" w:rsidR="00162B32" w:rsidRDefault="00162B32" w:rsidP="00D47DB3">
      <w:pPr>
        <w:pStyle w:val="ekvaufzhlung"/>
      </w:pPr>
      <w:r w:rsidRPr="00162B32">
        <w:rPr>
          <w:rStyle w:val="ekvnummerierung"/>
        </w:rPr>
        <w:t>1</w:t>
      </w:r>
      <w:r w:rsidR="00D47DB3">
        <w:tab/>
      </w:r>
      <w:r>
        <w:t>Untersuche das Gespräch zwischen Mahmoud und Ali. Mahmoud scheint Ali erst nach und nach zu verstehen! Gestalte zu dem Gespräch einen Comic mit zwei Szenen. Die erste spielt vor der Moschee, die zweite in der Wohnung. Ergänze die Sprechblasen um Gedankenblasen. Trage in die Sprechblasen ein, was die beiden tatsächlich sagen. Halte in den Gedankenblasen Vermutungen fest, was die beiden jeweils denken.</w:t>
      </w:r>
    </w:p>
    <w:p w14:paraId="292AAFBE" w14:textId="77777777" w:rsidR="00162B32" w:rsidRDefault="00162B32" w:rsidP="00162B32"/>
    <w:p w14:paraId="7DD491D7" w14:textId="66BE4FC2" w:rsidR="00162B32" w:rsidRDefault="00162B32" w:rsidP="00D47DB3">
      <w:pPr>
        <w:pStyle w:val="ekvaufzhlung"/>
      </w:pPr>
      <w:r w:rsidRPr="00162B32">
        <w:rPr>
          <w:rStyle w:val="ekvnummerierung"/>
        </w:rPr>
        <w:t>2</w:t>
      </w:r>
      <w:r w:rsidR="00D47DB3">
        <w:tab/>
      </w:r>
      <w:r>
        <w:t xml:space="preserve">In der ersten Szene vor der Moschee steht die Frage im Mittelpunkt, wen Gott eigentlich </w:t>
      </w:r>
      <w:proofErr w:type="gramStart"/>
      <w:r>
        <w:t>lieb hat</w:t>
      </w:r>
      <w:proofErr w:type="gramEnd"/>
      <w:r>
        <w:t>. Liebt er alle Menschen? Oder nur die, die Geld haben? Oder wen sonst? Tragt Mahmouds Antworten auf diese Frage zusammen und nehmt zu ihnen Stellung.</w:t>
      </w:r>
    </w:p>
    <w:p w14:paraId="1872F459" w14:textId="77777777" w:rsidR="00162B32" w:rsidRDefault="00162B32" w:rsidP="00D47DB3">
      <w:pPr>
        <w:pStyle w:val="ekvaufzhlung"/>
      </w:pPr>
    </w:p>
    <w:p w14:paraId="0D14C184" w14:textId="543C5CFF" w:rsidR="00162B32" w:rsidRDefault="00162B32" w:rsidP="00D47DB3">
      <w:pPr>
        <w:pStyle w:val="ekvaufzhlung"/>
      </w:pPr>
      <w:r w:rsidRPr="00162B32">
        <w:rPr>
          <w:rStyle w:val="ekvnummerierung"/>
        </w:rPr>
        <w:t>3</w:t>
      </w:r>
      <w:r w:rsidR="00D47DB3">
        <w:tab/>
      </w:r>
      <w:r>
        <w:t xml:space="preserve">Das Gespräch nimmt in der Wohnung für Mahmoud eine sehr überraschende Wendung. Wie könnte es weitergehen? Setze den Comic fort oder erzähle die Geschichte weiter. Tauscht euch über die Fortsetzungen aus. </w:t>
      </w:r>
    </w:p>
    <w:p w14:paraId="622AA0A5" w14:textId="77777777" w:rsidR="00162B32" w:rsidRDefault="00162B32" w:rsidP="00D47DB3">
      <w:pPr>
        <w:pStyle w:val="ekvaufzhlung"/>
      </w:pPr>
    </w:p>
    <w:p w14:paraId="1861BDF9" w14:textId="67C3CCD8" w:rsidR="00162B32" w:rsidRDefault="00162B32" w:rsidP="00D47DB3">
      <w:pPr>
        <w:pStyle w:val="ekvaufzhlung"/>
      </w:pPr>
      <w:r w:rsidRPr="00162B32">
        <w:rPr>
          <w:rStyle w:val="ekvnummerierung"/>
        </w:rPr>
        <w:t>4</w:t>
      </w:r>
      <w:r w:rsidR="00D47DB3">
        <w:tab/>
      </w:r>
      <w:r>
        <w:t>Mahmoud bezeichnet sich als pakistanischen Norweger. Die unterscheidet er von den norwegischen Norwegern. Diskutiert, warum ihm diese Unterscheidung wichtig ist. Besprecht, was es bedeutet, Menschen aufgrund ihrer Herkunft zu unterscheiden. Besprecht auch, warum viele Menschen die Frage nach ihrer Herkunft als diskriminierend empfinden.</w:t>
      </w:r>
    </w:p>
    <w:p w14:paraId="3BE59E09" w14:textId="77777777" w:rsidR="00162B32" w:rsidRDefault="00162B32" w:rsidP="00D47DB3">
      <w:pPr>
        <w:pStyle w:val="ekvaufzhlung"/>
      </w:pPr>
    </w:p>
    <w:p w14:paraId="72EC9A28" w14:textId="6F185F3C" w:rsidR="00162B32" w:rsidRDefault="00162B32" w:rsidP="00D47DB3">
      <w:pPr>
        <w:pStyle w:val="ekvaufzhlung"/>
      </w:pPr>
      <w:r w:rsidRPr="00162B32">
        <w:rPr>
          <w:rStyle w:val="ekvnummerierung"/>
        </w:rPr>
        <w:t>5</w:t>
      </w:r>
      <w:r w:rsidR="00D47DB3">
        <w:tab/>
      </w:r>
      <w:r>
        <w:t>„Im Kopf bin ich ein Mädchen“, sagt Ali. „Sei froh über das, was du geworden bist!“, findet Mahmou</w:t>
      </w:r>
      <w:r w:rsidR="00A63C78">
        <w:t>d</w:t>
      </w:r>
      <w:r>
        <w:t>. Ali schaut nach innen, Mahmoud schaut von außen. Entwickele ein (Symbol-)Bild, das die beiden Sichtweisen verdeutlicht. Zeige auf, welche Herausforderungen diese beiden Sichtweisen für Ali bedeuten. Du kannst dazu einen Tagebucheintrag schreiben oder einen Vlog-Beitrag (also einen Beitrag für ein Video-Tagebuch).</w:t>
      </w:r>
    </w:p>
    <w:p w14:paraId="79E2D708" w14:textId="77777777" w:rsidR="00162B32" w:rsidRDefault="00162B32" w:rsidP="00D47DB3">
      <w:pPr>
        <w:pStyle w:val="ekvaufzhlung"/>
      </w:pPr>
    </w:p>
    <w:p w14:paraId="17728800" w14:textId="4C20F00F" w:rsidR="00F5082B" w:rsidRDefault="00A63C78" w:rsidP="00D47DB3">
      <w:pPr>
        <w:pStyle w:val="ekvaufzhlung"/>
      </w:pPr>
      <w:r w:rsidRPr="00A63C78">
        <w:rPr>
          <w:rStyle w:val="ekvnummerierung"/>
        </w:rPr>
        <w:t>6</w:t>
      </w:r>
      <w:r w:rsidR="00D47DB3">
        <w:tab/>
      </w:r>
      <w:r w:rsidR="00162B32">
        <w:t>Und Gott? Für Ali und Mahmoud ist es selbstverständlich, die Frage nach Gott zu stellen. Wie würdest du Ali antworten? Würdest du die Frage nach Gott stellen?</w:t>
      </w:r>
    </w:p>
    <w:sectPr w:rsidR="00F5082B" w:rsidSect="00764797">
      <w:footerReference w:type="default" r:id="rId8"/>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B194B" w14:textId="77777777" w:rsidR="00695CE6" w:rsidRDefault="00695CE6" w:rsidP="003C599D">
      <w:pPr>
        <w:spacing w:line="240" w:lineRule="auto"/>
      </w:pPr>
      <w:r>
        <w:separator/>
      </w:r>
    </w:p>
  </w:endnote>
  <w:endnote w:type="continuationSeparator" w:id="0">
    <w:p w14:paraId="467790B4" w14:textId="77777777" w:rsidR="00695CE6" w:rsidRDefault="00695CE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8870BD6" w14:textId="77777777" w:rsidTr="00503EE6">
      <w:trPr>
        <w:trHeight w:hRule="exact" w:val="680"/>
      </w:trPr>
      <w:tc>
        <w:tcPr>
          <w:tcW w:w="864" w:type="dxa"/>
          <w:noWrap/>
        </w:tcPr>
        <w:p w14:paraId="1D8934EB" w14:textId="77777777" w:rsidR="002659C5" w:rsidRPr="00913892" w:rsidRDefault="002659C5" w:rsidP="005E4C30">
          <w:pPr>
            <w:pStyle w:val="ekvpaginabild"/>
            <w:jc w:val="both"/>
          </w:pPr>
          <w:r w:rsidRPr="00913892">
            <w:rPr>
              <w:noProof/>
              <w:lang w:eastAsia="de-DE"/>
            </w:rPr>
            <w:drawing>
              <wp:inline distT="0" distB="0" distL="0" distR="0" wp14:anchorId="35C7DE80" wp14:editId="4FAFB3A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3BFDA63" w14:textId="3FFDF0AC" w:rsidR="002659C5" w:rsidRPr="00913892" w:rsidRDefault="002659C5" w:rsidP="00503EE6">
          <w:pPr>
            <w:pStyle w:val="ekvpagina"/>
          </w:pPr>
          <w:r w:rsidRPr="00913892">
            <w:t xml:space="preserve">© Ernst Klett Verlag GmbH, </w:t>
          </w:r>
          <w:r w:rsidR="00CF40E8">
            <w:t>Stuttgart 20</w:t>
          </w:r>
          <w:r w:rsidR="00162B32">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D3C50B7" w14:textId="1967CBC6" w:rsidR="009405F4" w:rsidRPr="009405F4" w:rsidRDefault="00DD6810" w:rsidP="00DD6810">
          <w:pPr>
            <w:pStyle w:val="ekvquelle"/>
          </w:pPr>
          <w:r w:rsidRPr="00DD6810">
            <w:rPr>
              <w:rStyle w:val="ekvquellefett"/>
            </w:rPr>
            <w:t>Text:</w:t>
          </w:r>
          <w:r>
            <w:t xml:space="preserve"> </w:t>
          </w:r>
          <w:proofErr w:type="spellStart"/>
          <w:r w:rsidR="00C85679" w:rsidRPr="00C85679">
            <w:t>Gulraiz</w:t>
          </w:r>
          <w:proofErr w:type="spellEnd"/>
          <w:r w:rsidR="00C85679" w:rsidRPr="00C85679">
            <w:t xml:space="preserve"> Sharif: </w:t>
          </w:r>
          <w:proofErr w:type="spellStart"/>
          <w:r w:rsidR="00C85679" w:rsidRPr="00C85679">
            <w:t>Ey</w:t>
          </w:r>
          <w:proofErr w:type="spellEnd"/>
          <w:r w:rsidR="00C85679" w:rsidRPr="00C85679">
            <w:t xml:space="preserve"> hör mal! Übers. v. Sarah Onkels u. Meike Blatzheim. S. 60f., 94-96, 99f. </w:t>
          </w:r>
          <w:r w:rsidR="00C85679">
            <w:br/>
          </w:r>
          <w:r w:rsidR="00C85679" w:rsidRPr="00C85679">
            <w:t xml:space="preserve">© Atrium Verlag AG, Imprint </w:t>
          </w:r>
          <w:proofErr w:type="spellStart"/>
          <w:r w:rsidR="00C85679" w:rsidRPr="00C85679">
            <w:t>Arctis</w:t>
          </w:r>
          <w:proofErr w:type="spellEnd"/>
          <w:r w:rsidR="00C85679" w:rsidRPr="00C85679">
            <w:t>, Zürich 2022. Originalausgabe © CAPPELEN DAMM AS 2020</w:t>
          </w:r>
        </w:p>
        <w:p w14:paraId="7A66DD69" w14:textId="495F0729" w:rsidR="00162B32" w:rsidRPr="00913892" w:rsidRDefault="00162B32" w:rsidP="00DD6810">
          <w:pPr>
            <w:pStyle w:val="ekvquelle"/>
          </w:pPr>
          <w:r>
            <w:rPr>
              <w:rStyle w:val="ekvquellefett"/>
            </w:rPr>
            <w:t>Autor:</w:t>
          </w:r>
          <w:r>
            <w:t xml:space="preserve"> Prof. Dr. Markus Tomberg</w:t>
          </w:r>
        </w:p>
      </w:tc>
      <w:tc>
        <w:tcPr>
          <w:tcW w:w="813" w:type="dxa"/>
        </w:tcPr>
        <w:p w14:paraId="57490D10" w14:textId="77777777" w:rsidR="002659C5" w:rsidRPr="00913892" w:rsidRDefault="002659C5" w:rsidP="00913892">
          <w:pPr>
            <w:pStyle w:val="ekvpagina"/>
          </w:pPr>
        </w:p>
      </w:tc>
    </w:tr>
  </w:tbl>
  <w:p w14:paraId="5FDDCF3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94D3" w14:textId="77777777" w:rsidR="00695CE6" w:rsidRDefault="00695CE6" w:rsidP="003C599D">
      <w:pPr>
        <w:spacing w:line="240" w:lineRule="auto"/>
      </w:pPr>
      <w:r>
        <w:separator/>
      </w:r>
    </w:p>
  </w:footnote>
  <w:footnote w:type="continuationSeparator" w:id="0">
    <w:p w14:paraId="751ED465" w14:textId="77777777" w:rsidR="00695CE6" w:rsidRDefault="00695CE6"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B32"/>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2B32"/>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95CE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05F4"/>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5E18"/>
    <w:rsid w:val="00A06D07"/>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63C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414"/>
    <w:rsid w:val="00B468CC"/>
    <w:rsid w:val="00B52FB3"/>
    <w:rsid w:val="00B54655"/>
    <w:rsid w:val="00B551D6"/>
    <w:rsid w:val="00B6045F"/>
    <w:rsid w:val="00B60BEA"/>
    <w:rsid w:val="00B7242A"/>
    <w:rsid w:val="00B8071F"/>
    <w:rsid w:val="00B82B4E"/>
    <w:rsid w:val="00B8420E"/>
    <w:rsid w:val="00B87CF7"/>
    <w:rsid w:val="00B90CE1"/>
    <w:rsid w:val="00BA1A23"/>
    <w:rsid w:val="00BA2134"/>
    <w:rsid w:val="00BA52C8"/>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5679"/>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47DB3"/>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B086B"/>
  <w15:chartTrackingRefBased/>
  <w15:docId w15:val="{8DFD2D12-B29E-445D-BFDB-ACD7EF0C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D68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1599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2023-04-17T09:23:00Z</dcterms:created>
  <dcterms:modified xsi:type="dcterms:W3CDTF">2023-04-17T09:23:00Z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