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C295" w14:textId="2A2B2787" w:rsidR="00151469" w:rsidRDefault="00151469" w:rsidP="00151469">
      <w:pPr>
        <w:pStyle w:val="ekvue1arial"/>
      </w:pPr>
      <w:r>
        <w:t>Imaginationsübung/Traumreise: Hagar in der Wüste (Gen 21,9-21)</w:t>
      </w:r>
    </w:p>
    <w:p w14:paraId="410A9EAD" w14:textId="77777777" w:rsidR="00151469" w:rsidRDefault="00151469" w:rsidP="00151469"/>
    <w:p w14:paraId="4F7636CD" w14:textId="019CC808" w:rsidR="00151469" w:rsidRDefault="00151469" w:rsidP="00151469">
      <w:r>
        <w:t>Der Einstieg kann flexibel gestaltet bzw. ausgearbeitet werden, v. a., wenn die Gruppen schon Traumreisen kennen (vgl. auch: Else Müller: Du spürst unter deinen Füßen das Gras. Autogenes Training in Phantasie- und Märchenreisen. Fischer).</w:t>
      </w:r>
    </w:p>
    <w:p w14:paraId="05213C27" w14:textId="77777777" w:rsidR="00151469" w:rsidRDefault="00151469" w:rsidP="00151469"/>
    <w:p w14:paraId="670D6A4C" w14:textId="6E865991" w:rsidR="00151469" w:rsidRPr="00151469" w:rsidRDefault="00151469" w:rsidP="00151469">
      <w:pPr>
        <w:rPr>
          <w:rStyle w:val="ekvkursiv"/>
        </w:rPr>
      </w:pPr>
      <w:r w:rsidRPr="00151469">
        <w:rPr>
          <w:rStyle w:val="ekvfettkursiv"/>
        </w:rPr>
        <w:t>Einstieg:</w:t>
      </w:r>
      <w:r w:rsidRPr="00151469">
        <w:rPr>
          <w:rStyle w:val="ekvkursiv"/>
        </w:rPr>
        <w:t xml:space="preserve"> Du schließt die Augen und legst deinen Kopf auf den Tisch. Du stellst dir vor, dass vor deinem Gesicht eine Feder schwebt, die bei jedem Einatmen an </w:t>
      </w:r>
      <w:r>
        <w:rPr>
          <w:rStyle w:val="ekvkursiv"/>
        </w:rPr>
        <w:t>d</w:t>
      </w:r>
      <w:r w:rsidRPr="00151469">
        <w:rPr>
          <w:rStyle w:val="ekvkursiv"/>
        </w:rPr>
        <w:t>ein Gesicht herankommt und mit dem Ausatmen wegschwebt. Deine Füße stehen fest auf dem Boden. Um dich herum sind Geräusche – aber das ist nicht schlimm</w:t>
      </w:r>
      <w:r>
        <w:rPr>
          <w:rStyle w:val="ekvkursiv"/>
        </w:rPr>
        <w:t>;</w:t>
      </w:r>
      <w:r w:rsidRPr="00151469">
        <w:rPr>
          <w:rStyle w:val="ekvkursiv"/>
        </w:rPr>
        <w:t xml:space="preserve"> du hörst sie, aber sie stören dich nicht. Du atmest ein und aus und hörst deinem Atem zu.</w:t>
      </w:r>
    </w:p>
    <w:p w14:paraId="7934E38A" w14:textId="77777777" w:rsidR="00151469" w:rsidRDefault="00151469" w:rsidP="00151469">
      <w:pPr>
        <w:rPr>
          <w:rStyle w:val="ekvkursiv"/>
        </w:rPr>
      </w:pPr>
    </w:p>
    <w:p w14:paraId="08B3E66A" w14:textId="5AF74B21" w:rsidR="00151469" w:rsidRPr="00151469" w:rsidRDefault="00151469" w:rsidP="00151469">
      <w:pPr>
        <w:rPr>
          <w:rStyle w:val="ekvkursiv"/>
        </w:rPr>
      </w:pPr>
      <w:r w:rsidRPr="00151469">
        <w:rPr>
          <w:rStyle w:val="ekvfettkursiv"/>
        </w:rPr>
        <w:t>Reise:</w:t>
      </w:r>
      <w:r>
        <w:rPr>
          <w:rStyle w:val="ekvkursiv"/>
        </w:rPr>
        <w:t xml:space="preserve"> </w:t>
      </w:r>
      <w:r w:rsidRPr="00151469">
        <w:rPr>
          <w:rStyle w:val="ekvkursiv"/>
        </w:rPr>
        <w:t>Nun machst du dich auf eine Reise durch Raum und Zeit. Du fliegst über deine Stadt (hier Details der Stadt/ der Ortschaft nennen), ein Fluss schlängelt sich unter dir durch sein Bett. Du lässt Häuser hinter dir… später siehst du ummauerte Städte, Pferdefuhrwerke…</w:t>
      </w:r>
    </w:p>
    <w:p w14:paraId="789B2D32" w14:textId="77777777" w:rsidR="00151469" w:rsidRPr="00151469" w:rsidRDefault="00151469" w:rsidP="00151469">
      <w:pPr>
        <w:rPr>
          <w:rStyle w:val="ekvkursiv"/>
        </w:rPr>
      </w:pPr>
      <w:r w:rsidRPr="00151469">
        <w:rPr>
          <w:rStyle w:val="ekvkursiv"/>
        </w:rPr>
        <w:t>Du fliegst über ein großes Meer… lange Zeit siehst du nur Sand, wenige Bäume dazwischen.</w:t>
      </w:r>
    </w:p>
    <w:p w14:paraId="7421DC4F" w14:textId="77777777" w:rsidR="00151469" w:rsidRPr="00151469" w:rsidRDefault="00151469" w:rsidP="00151469">
      <w:pPr>
        <w:rPr>
          <w:rStyle w:val="ekvkursiv"/>
        </w:rPr>
      </w:pPr>
      <w:r w:rsidRPr="00151469">
        <w:rPr>
          <w:rStyle w:val="ekvkursiv"/>
        </w:rPr>
        <w:t>Unter dir: Gruppen von Menschen und Tieren, die durch die Wüste ziehen. Lange Karawanen. Hunde laufen herum und treiben die Schafe zusammen. Dann Zelte, große, braune Nomadenzelte aus Kamelhaar. Kinder laufen herum, sie spielen mit Stöcken und Steinchen.</w:t>
      </w:r>
    </w:p>
    <w:p w14:paraId="520DBA5C" w14:textId="77777777" w:rsidR="00151469" w:rsidRPr="00151469" w:rsidRDefault="00151469" w:rsidP="00151469">
      <w:pPr>
        <w:rPr>
          <w:rStyle w:val="ekvkursiv"/>
        </w:rPr>
      </w:pPr>
      <w:r w:rsidRPr="00151469">
        <w:rPr>
          <w:rStyle w:val="ekvkursiv"/>
        </w:rPr>
        <w:t>Du siehst Abraham und Sara bei ihren Zelten. Ein Junge läuft herum – ob das Isaak ist? Und ob Hagar und Ismael, der andere Sohn von Abraham noch dort sind? Nein – sie müssen schon fort sein.</w:t>
      </w:r>
    </w:p>
    <w:p w14:paraId="73B33868" w14:textId="77777777" w:rsidR="00151469" w:rsidRPr="00151469" w:rsidRDefault="00151469" w:rsidP="00151469">
      <w:pPr>
        <w:rPr>
          <w:rStyle w:val="ekvkursiv"/>
        </w:rPr>
      </w:pPr>
      <w:r w:rsidRPr="00151469">
        <w:rPr>
          <w:rStyle w:val="ekvkursiv"/>
        </w:rPr>
        <w:t>Du siehst eine feine Spur, die in die Wüste führt. Zwei Paar Spuren – Erwachsenenfüße und Kinderfüße. Manchmal verschwinden die kleinen Spuren – da ist das Kind wohl getragen worden.</w:t>
      </w:r>
    </w:p>
    <w:p w14:paraId="3D87D795" w14:textId="77777777" w:rsidR="00151469" w:rsidRPr="00151469" w:rsidRDefault="00151469" w:rsidP="00151469">
      <w:pPr>
        <w:rPr>
          <w:rStyle w:val="ekvkursiv"/>
        </w:rPr>
      </w:pPr>
      <w:r w:rsidRPr="00151469">
        <w:rPr>
          <w:rStyle w:val="ekvkursiv"/>
        </w:rPr>
        <w:t>Du folgst ihnen über eine weite Strecke. Es ist heiß, die Hitze wabert über den Steinen. Wohin die zwei wohl gegangen sind?</w:t>
      </w:r>
    </w:p>
    <w:p w14:paraId="1F6634E4" w14:textId="77777777" w:rsidR="00151469" w:rsidRPr="00151469" w:rsidRDefault="00151469" w:rsidP="00151469">
      <w:pPr>
        <w:rPr>
          <w:rStyle w:val="ekvkursiv"/>
        </w:rPr>
      </w:pPr>
      <w:r w:rsidRPr="00151469">
        <w:rPr>
          <w:rStyle w:val="ekvkursiv"/>
        </w:rPr>
        <w:t>Dort siehst du sie, in der Ferne. Unter einem Baum sitzen sie – einer von diesen struppigen, dornigen Bäumchen, die die Hitze und die Trockenheit überstehen. Leise näherst du dich ihnen. Ja, es sind tatsächlich Hagar und Ismael.</w:t>
      </w:r>
    </w:p>
    <w:p w14:paraId="2F07C66D" w14:textId="77777777" w:rsidR="00151469" w:rsidRPr="00151469" w:rsidRDefault="00151469" w:rsidP="00151469">
      <w:pPr>
        <w:rPr>
          <w:rStyle w:val="ekvkursiv"/>
        </w:rPr>
      </w:pPr>
      <w:r w:rsidRPr="00151469">
        <w:rPr>
          <w:rStyle w:val="ekvkursiv"/>
        </w:rPr>
        <w:t>Jetzt hörst du ihre Stimmen. Sie lachen! Hier in der Einsamkeit? Du hörst ihrem Gespräch zu. Von einem Fremden und von einer Stimme erzählt Hagar ihrem Kind, der fröhlich aus einer gefüllten Wasserflasche trinkt. Sie machen Pläne von einem neuen Leben in einem fernen Land, in Ägypten. Du hörst noch ein wenig ihrem Gespräch zu.</w:t>
      </w:r>
    </w:p>
    <w:p w14:paraId="585414E5" w14:textId="77777777" w:rsidR="00151469" w:rsidRPr="00151469" w:rsidRDefault="00151469" w:rsidP="00151469">
      <w:pPr>
        <w:rPr>
          <w:rStyle w:val="ekvkursiv"/>
        </w:rPr>
      </w:pPr>
      <w:r w:rsidRPr="00151469">
        <w:rPr>
          <w:rStyle w:val="ekvkursiv"/>
        </w:rPr>
        <w:t>Dann machst du dich auf den Rückweg.</w:t>
      </w:r>
    </w:p>
    <w:p w14:paraId="2CB2721B" w14:textId="77777777" w:rsidR="00151469" w:rsidRDefault="00151469" w:rsidP="00151469"/>
    <w:p w14:paraId="54D03246" w14:textId="5596A04C" w:rsidR="00151469" w:rsidRPr="00151469" w:rsidRDefault="00151469" w:rsidP="00151469">
      <w:pPr>
        <w:rPr>
          <w:rStyle w:val="ekvkursiv"/>
        </w:rPr>
      </w:pPr>
      <w:r w:rsidRPr="00151469">
        <w:rPr>
          <w:rStyle w:val="ekvfettkursiv"/>
        </w:rPr>
        <w:t>Rückführung:</w:t>
      </w:r>
      <w:r w:rsidRPr="00151469">
        <w:rPr>
          <w:rStyle w:val="ekvkursiv"/>
        </w:rPr>
        <w:t xml:space="preserve"> Ab hier langsam den Weg zurück beschreiben. Mit einem tiefen Durchatmen, einem Strecken und Gähnen enden.</w:t>
      </w:r>
    </w:p>
    <w:p w14:paraId="0CFA02E4" w14:textId="77777777" w:rsidR="00151469" w:rsidRDefault="00151469" w:rsidP="00151469"/>
    <w:p w14:paraId="37084D73" w14:textId="6E4DA3D7" w:rsidR="00901B13" w:rsidRPr="000E200F" w:rsidRDefault="00151469" w:rsidP="00151469">
      <w:r>
        <w:t>Zur Vertiefung und zur Betonung der Verheißung kann zusätzlich mit dem biblischen Text gearbeitet werden.</w:t>
      </w:r>
    </w:p>
    <w:sectPr w:rsidR="00901B1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38E4" w14:textId="77777777" w:rsidR="00151469" w:rsidRDefault="00151469" w:rsidP="003C599D">
      <w:pPr>
        <w:spacing w:line="240" w:lineRule="auto"/>
      </w:pPr>
      <w:r>
        <w:separator/>
      </w:r>
    </w:p>
  </w:endnote>
  <w:endnote w:type="continuationSeparator" w:id="0">
    <w:p w14:paraId="3476A3A1" w14:textId="77777777" w:rsidR="00151469" w:rsidRDefault="0015146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83C6BEF" w14:textId="77777777" w:rsidTr="00503EE6">
      <w:trPr>
        <w:trHeight w:hRule="exact" w:val="680"/>
      </w:trPr>
      <w:tc>
        <w:tcPr>
          <w:tcW w:w="864" w:type="dxa"/>
          <w:noWrap/>
        </w:tcPr>
        <w:p w14:paraId="68FF0BDE" w14:textId="77777777" w:rsidR="002659C5" w:rsidRPr="00913892" w:rsidRDefault="002659C5" w:rsidP="005E4C30">
          <w:pPr>
            <w:pStyle w:val="ekvpaginabild"/>
            <w:jc w:val="both"/>
          </w:pPr>
          <w:r w:rsidRPr="00913892">
            <w:rPr>
              <w:noProof/>
              <w:lang w:eastAsia="de-DE"/>
            </w:rPr>
            <w:drawing>
              <wp:inline distT="0" distB="0" distL="0" distR="0" wp14:anchorId="67B6494E" wp14:editId="57271BD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B772163" w14:textId="591D97BD" w:rsidR="002659C5" w:rsidRPr="00913892" w:rsidRDefault="002659C5" w:rsidP="00503EE6">
          <w:pPr>
            <w:pStyle w:val="ekvpagina"/>
          </w:pPr>
          <w:r w:rsidRPr="00913892">
            <w:t xml:space="preserve">© Ernst Klett Verlag GmbH, </w:t>
          </w:r>
          <w:r w:rsidR="00CF40E8">
            <w:t>Stuttgart 20</w:t>
          </w:r>
          <w:r w:rsidR="00543D74">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EB07F56" w14:textId="095EA40B" w:rsidR="002659C5" w:rsidRPr="00913892" w:rsidRDefault="000E200F" w:rsidP="00151469">
          <w:pPr>
            <w:pStyle w:val="ekvquelle"/>
          </w:pPr>
          <w:r w:rsidRPr="000E200F">
            <w:rPr>
              <w:rStyle w:val="ekvquellefett"/>
            </w:rPr>
            <w:t>A</w:t>
          </w:r>
          <w:r w:rsidR="00151469">
            <w:rPr>
              <w:rStyle w:val="ekvquellefett"/>
            </w:rPr>
            <w:t>utorin</w:t>
          </w:r>
          <w:r w:rsidRPr="000E200F">
            <w:rPr>
              <w:rStyle w:val="ekvquellefett"/>
            </w:rPr>
            <w:t>:</w:t>
          </w:r>
          <w:r>
            <w:t xml:space="preserve"> </w:t>
          </w:r>
          <w:r w:rsidR="00151469">
            <w:t>Kristin Konrad</w:t>
          </w:r>
        </w:p>
      </w:tc>
      <w:tc>
        <w:tcPr>
          <w:tcW w:w="813" w:type="dxa"/>
        </w:tcPr>
        <w:p w14:paraId="4411C196" w14:textId="77777777" w:rsidR="002659C5" w:rsidRPr="00913892" w:rsidRDefault="002659C5" w:rsidP="00913892">
          <w:pPr>
            <w:pStyle w:val="ekvpagina"/>
          </w:pPr>
        </w:p>
      </w:tc>
    </w:tr>
  </w:tbl>
  <w:p w14:paraId="4105A4D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05EC" w14:textId="77777777" w:rsidR="00151469" w:rsidRDefault="00151469" w:rsidP="003C599D">
      <w:pPr>
        <w:spacing w:line="240" w:lineRule="auto"/>
      </w:pPr>
      <w:r>
        <w:separator/>
      </w:r>
    </w:p>
  </w:footnote>
  <w:footnote w:type="continuationSeparator" w:id="0">
    <w:p w14:paraId="1BB4B19D" w14:textId="77777777" w:rsidR="00151469" w:rsidRDefault="0015146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6871536" w14:textId="77777777" w:rsidTr="00431E62">
      <w:trPr>
        <w:trHeight w:hRule="exact" w:val="510"/>
      </w:trPr>
      <w:tc>
        <w:tcPr>
          <w:tcW w:w="818" w:type="dxa"/>
          <w:tcBorders>
            <w:top w:val="nil"/>
            <w:bottom w:val="nil"/>
            <w:right w:val="nil"/>
          </w:tcBorders>
          <w:noWrap/>
          <w:vAlign w:val="bottom"/>
        </w:tcPr>
        <w:p w14:paraId="591B7572" w14:textId="77777777" w:rsidR="00901B13" w:rsidRPr="00AE65F6" w:rsidRDefault="00901B13" w:rsidP="00901B13"/>
      </w:tc>
      <w:tc>
        <w:tcPr>
          <w:tcW w:w="3856" w:type="dxa"/>
          <w:tcBorders>
            <w:top w:val="nil"/>
            <w:left w:val="nil"/>
            <w:bottom w:val="nil"/>
            <w:right w:val="nil"/>
          </w:tcBorders>
          <w:noWrap/>
          <w:vAlign w:val="bottom"/>
        </w:tcPr>
        <w:p w14:paraId="0D75780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E8B31D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D03B18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BECA08" w14:textId="77777777" w:rsidR="00901B13" w:rsidRPr="007C1230" w:rsidRDefault="00901B13" w:rsidP="00901B13">
          <w:pPr>
            <w:pStyle w:val="ekvkvnummer"/>
          </w:pPr>
        </w:p>
      </w:tc>
      <w:tc>
        <w:tcPr>
          <w:tcW w:w="883" w:type="dxa"/>
          <w:tcBorders>
            <w:top w:val="nil"/>
            <w:left w:val="nil"/>
            <w:bottom w:val="nil"/>
          </w:tcBorders>
          <w:noWrap/>
          <w:vAlign w:val="bottom"/>
        </w:tcPr>
        <w:p w14:paraId="4F597916" w14:textId="77777777" w:rsidR="00901B13" w:rsidRPr="007636A0" w:rsidRDefault="00901B13" w:rsidP="00901B13">
          <w:pPr>
            <w:pStyle w:val="ekvkapitel"/>
            <w:rPr>
              <w:color w:val="FFFFFF" w:themeColor="background1"/>
            </w:rPr>
          </w:pPr>
        </w:p>
      </w:tc>
    </w:tr>
    <w:tr w:rsidR="00901B13" w:rsidRPr="00BF17F2" w14:paraId="15FAAAB5"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74598BF"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401D950" w14:textId="77777777" w:rsidR="00901B13" w:rsidRPr="00BF17F2" w:rsidRDefault="00901B13" w:rsidP="00901B13">
          <w:pPr>
            <w:rPr>
              <w:color w:val="FFFFFF" w:themeColor="background1"/>
            </w:rPr>
          </w:pPr>
        </w:p>
      </w:tc>
    </w:tr>
  </w:tbl>
  <w:p w14:paraId="4C7390A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6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1469"/>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2437"/>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3D74"/>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297BB"/>
  <w15:chartTrackingRefBased/>
  <w15:docId w15:val="{6B28AEEC-4EE7-4F28-B3FF-652026E83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2281</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2023-08-08T09:26:00Z</dcterms:created>
  <dcterms:modified xsi:type="dcterms:W3CDTF">2023-08-08T09:26:00Z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