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92296" w14:textId="77777777" w:rsidR="002E6314" w:rsidRDefault="002E6314" w:rsidP="002E6314">
      <w:pPr>
        <w:pStyle w:val="ekvue2arial"/>
      </w:pPr>
      <w:bookmarkStart w:id="0" w:name="bmStart"/>
      <w:bookmarkEnd w:id="0"/>
      <w:r>
        <w:t>Ein Bilderbuch über ein schwieriges Thema:</w:t>
      </w:r>
    </w:p>
    <w:p w14:paraId="1F779910" w14:textId="7441FBE3" w:rsidR="002E6314" w:rsidRDefault="002E6314" w:rsidP="002E6314">
      <w:pPr>
        <w:pStyle w:val="ekvue2arial"/>
      </w:pPr>
      <w:r>
        <w:t>Als der Krieg nach Rondo kam</w:t>
      </w:r>
    </w:p>
    <w:p w14:paraId="4A37B867" w14:textId="77777777" w:rsidR="002E6314" w:rsidRDefault="002E6314" w:rsidP="002E6314">
      <w:pPr>
        <w:pStyle w:val="ekvue2arial"/>
      </w:pPr>
    </w:p>
    <w:p w14:paraId="56AA2D18" w14:textId="77777777" w:rsidR="002E6314" w:rsidRDefault="002E6314" w:rsidP="002E6314">
      <w:r>
        <w:t xml:space="preserve">Setzt euch mit dem Bilderbuch „Als der Krieg nach Rondo kam“ von Romana </w:t>
      </w:r>
      <w:proofErr w:type="spellStart"/>
      <w:r>
        <w:t>Romanyschyn</w:t>
      </w:r>
      <w:proofErr w:type="spellEnd"/>
      <w:r>
        <w:t xml:space="preserve"> und Andrij </w:t>
      </w:r>
      <w:proofErr w:type="spellStart"/>
      <w:r>
        <w:t>Lessiw</w:t>
      </w:r>
      <w:proofErr w:type="spellEnd"/>
      <w:r>
        <w:t xml:space="preserve"> auseinander. Es ist ein Buch voller Symbole. Untersucht diese Symbole, um das Buch besser zu verstehen:</w:t>
      </w:r>
    </w:p>
    <w:p w14:paraId="5990DE37" w14:textId="77777777" w:rsidR="002E6314" w:rsidRDefault="002E6314" w:rsidP="002E6314"/>
    <w:p w14:paraId="25A9BE6C" w14:textId="3F474F5E" w:rsidR="002E6314" w:rsidRDefault="002E6314" w:rsidP="001228D5">
      <w:pPr>
        <w:pStyle w:val="Listenabsatz"/>
        <w:numPr>
          <w:ilvl w:val="0"/>
          <w:numId w:val="2"/>
        </w:numPr>
        <w:ind w:left="360"/>
      </w:pPr>
      <w:r>
        <w:t xml:space="preserve">Die meisten Städte sind von oben betrachtet nicht rund oder quadratisch oder überhaupt regelmäßig geformt. Sie </w:t>
      </w:r>
      <w:proofErr w:type="gramStart"/>
      <w:r>
        <w:t>sind irgendwie</w:t>
      </w:r>
      <w:proofErr w:type="gramEnd"/>
      <w:r>
        <w:t xml:space="preserve"> gewachsen. Ihr könnt das mit einem Blick auf die Landkarte leicht überprüfen. Rondo ist dagegen rund. Nennt mögliche Deutungen für diese außergewöhnliche Form und tauscht euch darüber aus.</w:t>
      </w:r>
    </w:p>
    <w:p w14:paraId="7BFAF1EC" w14:textId="77777777" w:rsidR="002E6314" w:rsidRDefault="002E6314" w:rsidP="001228D5">
      <w:pPr>
        <w:ind w:left="360"/>
      </w:pPr>
    </w:p>
    <w:p w14:paraId="15428267" w14:textId="60E23AE4" w:rsidR="002E6314" w:rsidRDefault="002E6314" w:rsidP="001228D5">
      <w:pPr>
        <w:pStyle w:val="Listenabsatz"/>
        <w:numPr>
          <w:ilvl w:val="0"/>
          <w:numId w:val="2"/>
        </w:numPr>
        <w:ind w:left="360"/>
      </w:pPr>
      <w:r>
        <w:t>Alles in Rondo ist ungewöhnlich, es ist eine Stadt voller Fantasie. Es wird gemalt und gedichtet, die Bewohner sprechen mit den Vögeln und Pflanzen, und es gibt ein Gewächshaus voller singender Blumen. Deutet diese Besonderheiten Rondos. Gestaltet Rondo weiter, damit es für euch eine lebenswerte Stadt wird, und tauscht euch über eure Stadtpläne aus. Ihr könnt auch eine Stadtführung durch euer Rondo organisieren.</w:t>
      </w:r>
    </w:p>
    <w:p w14:paraId="33915FF8" w14:textId="77777777" w:rsidR="002E6314" w:rsidRDefault="002E6314" w:rsidP="001228D5">
      <w:pPr>
        <w:ind w:left="360"/>
      </w:pPr>
    </w:p>
    <w:p w14:paraId="15AD8332" w14:textId="535B433F" w:rsidR="002E6314" w:rsidRDefault="002E6314" w:rsidP="001228D5">
      <w:pPr>
        <w:pStyle w:val="Listenabsatz"/>
        <w:numPr>
          <w:ilvl w:val="0"/>
          <w:numId w:val="2"/>
        </w:numPr>
        <w:ind w:left="360"/>
      </w:pPr>
      <w:r>
        <w:t>Als der Krieg nach Rondo kommt, versuchen die Bewohner, mit Gewalt gegen ihn zu kämpfen. Aber damit machen sie alles nur noch schlimmer. Erst, als sie versuchen, das Dunkel des Krieges mit einer Licht-Maschine zu vertreiben, gelingt es ihnen, den Krieg zu besiegen. Sprecht darüber, wer oder was hier eigentlich bekämpft und besiegt wird.</w:t>
      </w:r>
    </w:p>
    <w:p w14:paraId="3C8ECC89" w14:textId="77777777" w:rsidR="002E6314" w:rsidRDefault="002E6314" w:rsidP="001228D5">
      <w:pPr>
        <w:ind w:left="360"/>
      </w:pPr>
    </w:p>
    <w:p w14:paraId="18BAABF5" w14:textId="61AD19D9" w:rsidR="002E6314" w:rsidRDefault="002E6314" w:rsidP="001228D5">
      <w:pPr>
        <w:pStyle w:val="Listenabsatz"/>
        <w:numPr>
          <w:ilvl w:val="0"/>
          <w:numId w:val="2"/>
        </w:numPr>
        <w:ind w:left="360"/>
      </w:pPr>
      <w:r>
        <w:t xml:space="preserve">In der Ukraine und anderswo auf der Welt gibt es bis heute echte Kriege. Sie bringen Leid und Tod über die Menschen. Oder sind es doch eher Menschen, die gegeneinander kämpfen und einander Schaden zufügen, und wir nennen das dann „Krieg“? Sprecht über diesen Unterschied – und überlegt, ob es auch in der realen Welt eine Lösung wie die von Danko, </w:t>
      </w:r>
      <w:proofErr w:type="spellStart"/>
      <w:r>
        <w:t>Sirka</w:t>
      </w:r>
      <w:proofErr w:type="spellEnd"/>
      <w:r>
        <w:t xml:space="preserve"> und Fabian geben könnte.</w:t>
      </w:r>
    </w:p>
    <w:p w14:paraId="4C639159" w14:textId="77777777" w:rsidR="002E6314" w:rsidRDefault="002E6314" w:rsidP="001228D5">
      <w:pPr>
        <w:ind w:left="360"/>
      </w:pPr>
    </w:p>
    <w:p w14:paraId="0121BBF9" w14:textId="31BC70D4" w:rsidR="002E6314" w:rsidRDefault="002E6314" w:rsidP="001228D5">
      <w:pPr>
        <w:pStyle w:val="Listenabsatz"/>
        <w:numPr>
          <w:ilvl w:val="0"/>
          <w:numId w:val="2"/>
        </w:numPr>
        <w:ind w:left="360"/>
      </w:pPr>
      <w:r>
        <w:t>Auch in der Bibel gibt es eine Stadt voller Symbole. Sie wird meist „das neue Jerusalem“ genannt. Lest die Beschreibung dieser Stadt in Offb 21,9–22,5. Entwickelt einen Stadtplan oder einen Stadtrundgang und vergleicht mit Rondo.</w:t>
      </w:r>
    </w:p>
    <w:p w14:paraId="0634E84C" w14:textId="77777777" w:rsidR="002E6314" w:rsidRDefault="002E6314" w:rsidP="001228D5">
      <w:pPr>
        <w:ind w:left="360"/>
      </w:pPr>
    </w:p>
    <w:p w14:paraId="5F65E486" w14:textId="38FA6C0D" w:rsidR="00901B13" w:rsidRDefault="002E6314" w:rsidP="001228D5">
      <w:pPr>
        <w:pStyle w:val="Listenabsatz"/>
        <w:numPr>
          <w:ilvl w:val="0"/>
          <w:numId w:val="2"/>
        </w:numPr>
        <w:ind w:left="360"/>
      </w:pPr>
      <w:r>
        <w:t>Nehmt Stellung: Ist Rondo ein Buch (nur) für Kinder? Sollten es auch Erwachsene lesen? Ihr könnt auch eine Buchbesprechung (Rezension) verfassen.</w:t>
      </w:r>
    </w:p>
    <w:sectPr w:rsidR="00901B13" w:rsidSect="00720DCE">
      <w:headerReference w:type="default" r:id="rId7"/>
      <w:footerReference w:type="default" r:id="rId8"/>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D4DE96" w14:textId="77777777" w:rsidR="002E6314" w:rsidRDefault="002E6314" w:rsidP="003C599D">
      <w:pPr>
        <w:spacing w:line="240" w:lineRule="auto"/>
      </w:pPr>
      <w:r>
        <w:separator/>
      </w:r>
    </w:p>
  </w:endnote>
  <w:endnote w:type="continuationSeparator" w:id="0">
    <w:p w14:paraId="2055D8BD" w14:textId="77777777" w:rsidR="002E6314" w:rsidRDefault="002E6314"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08664BA5" w14:textId="77777777" w:rsidTr="00503EE6">
      <w:trPr>
        <w:trHeight w:hRule="exact" w:val="680"/>
      </w:trPr>
      <w:tc>
        <w:tcPr>
          <w:tcW w:w="864" w:type="dxa"/>
          <w:noWrap/>
        </w:tcPr>
        <w:p w14:paraId="470E7476" w14:textId="77777777" w:rsidR="002659C5" w:rsidRPr="00913892" w:rsidRDefault="002659C5" w:rsidP="005E4C30">
          <w:pPr>
            <w:pStyle w:val="ekvpaginabild"/>
            <w:jc w:val="both"/>
          </w:pPr>
          <w:r w:rsidRPr="00913892">
            <w:rPr>
              <w:noProof/>
              <w:lang w:eastAsia="de-DE"/>
            </w:rPr>
            <w:drawing>
              <wp:inline distT="0" distB="0" distL="0" distR="0" wp14:anchorId="36A6B90C" wp14:editId="3515CAC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096AA29" w14:textId="57599DF2" w:rsidR="002659C5" w:rsidRPr="00913892" w:rsidRDefault="002659C5" w:rsidP="00503EE6">
          <w:pPr>
            <w:pStyle w:val="ekvpagina"/>
          </w:pPr>
          <w:r w:rsidRPr="00913892">
            <w:t xml:space="preserve">© Ernst Klett Verlag GmbH, </w:t>
          </w:r>
          <w:r w:rsidR="00CF40E8">
            <w:t>Stuttgart 202</w:t>
          </w:r>
          <w:r w:rsidR="002E6314">
            <w:t>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45185C51" w14:textId="40C8A88E" w:rsidR="002659C5" w:rsidRPr="00913892" w:rsidRDefault="002E6314" w:rsidP="00947DC8">
          <w:pPr>
            <w:pStyle w:val="ekvquelle"/>
          </w:pPr>
          <w:r>
            <w:t>Autor: Prof. Dr. Markus Tomberg</w:t>
          </w:r>
        </w:p>
      </w:tc>
      <w:tc>
        <w:tcPr>
          <w:tcW w:w="813" w:type="dxa"/>
        </w:tcPr>
        <w:p w14:paraId="529A66CB" w14:textId="77777777" w:rsidR="002659C5" w:rsidRPr="00913892" w:rsidRDefault="002659C5" w:rsidP="00913892">
          <w:pPr>
            <w:pStyle w:val="ekvpagina"/>
          </w:pPr>
        </w:p>
      </w:tc>
    </w:tr>
  </w:tbl>
  <w:p w14:paraId="5770C0DF"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CDC5E" w14:textId="77777777" w:rsidR="002E6314" w:rsidRDefault="002E6314" w:rsidP="003C599D">
      <w:pPr>
        <w:spacing w:line="240" w:lineRule="auto"/>
      </w:pPr>
      <w:r>
        <w:separator/>
      </w:r>
    </w:p>
  </w:footnote>
  <w:footnote w:type="continuationSeparator" w:id="0">
    <w:p w14:paraId="01052C95" w14:textId="77777777" w:rsidR="002E6314" w:rsidRDefault="002E6314"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3552AB47" w14:textId="77777777" w:rsidTr="00431E62">
      <w:trPr>
        <w:trHeight w:hRule="exact" w:val="510"/>
      </w:trPr>
      <w:tc>
        <w:tcPr>
          <w:tcW w:w="818" w:type="dxa"/>
          <w:tcBorders>
            <w:top w:val="nil"/>
            <w:bottom w:val="nil"/>
            <w:right w:val="nil"/>
          </w:tcBorders>
          <w:noWrap/>
          <w:vAlign w:val="bottom"/>
        </w:tcPr>
        <w:p w14:paraId="7C2BF157" w14:textId="77777777" w:rsidR="00901B13" w:rsidRPr="00AE65F6" w:rsidRDefault="00901B13" w:rsidP="00901B13"/>
      </w:tc>
      <w:tc>
        <w:tcPr>
          <w:tcW w:w="3856" w:type="dxa"/>
          <w:tcBorders>
            <w:top w:val="nil"/>
            <w:left w:val="nil"/>
            <w:bottom w:val="nil"/>
            <w:right w:val="nil"/>
          </w:tcBorders>
          <w:noWrap/>
          <w:vAlign w:val="bottom"/>
        </w:tcPr>
        <w:p w14:paraId="3CD68F17"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E3C423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8C42DAA"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5918A0C2" w14:textId="77777777" w:rsidR="00901B13" w:rsidRPr="007C1230" w:rsidRDefault="00901B13" w:rsidP="00901B13">
          <w:pPr>
            <w:pStyle w:val="ekvkvnummer"/>
          </w:pPr>
        </w:p>
      </w:tc>
      <w:tc>
        <w:tcPr>
          <w:tcW w:w="883" w:type="dxa"/>
          <w:tcBorders>
            <w:top w:val="nil"/>
            <w:left w:val="nil"/>
            <w:bottom w:val="nil"/>
          </w:tcBorders>
          <w:noWrap/>
          <w:vAlign w:val="bottom"/>
        </w:tcPr>
        <w:p w14:paraId="20DC0FB1" w14:textId="77777777" w:rsidR="00901B13" w:rsidRPr="007636A0" w:rsidRDefault="00901B13" w:rsidP="00901B13">
          <w:pPr>
            <w:pStyle w:val="ekvkapitel"/>
            <w:rPr>
              <w:color w:val="FFFFFF" w:themeColor="background1"/>
            </w:rPr>
          </w:pPr>
        </w:p>
      </w:tc>
    </w:tr>
    <w:tr w:rsidR="00901B13" w:rsidRPr="00BF17F2" w14:paraId="71D4CF6E"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3F81A28D"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6B45DA4E" w14:textId="77777777" w:rsidR="00901B13" w:rsidRPr="00BF17F2" w:rsidRDefault="00901B13" w:rsidP="00901B13">
          <w:pPr>
            <w:rPr>
              <w:color w:val="FFFFFF" w:themeColor="background1"/>
            </w:rPr>
          </w:pPr>
        </w:p>
      </w:tc>
    </w:tr>
  </w:tbl>
  <w:p w14:paraId="0C269AC9" w14:textId="77777777" w:rsidR="00901B13" w:rsidRDefault="00901B1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A538FD"/>
    <w:multiLevelType w:val="hybridMultilevel"/>
    <w:tmpl w:val="FAFC18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7D2307D8"/>
    <w:multiLevelType w:val="hybridMultilevel"/>
    <w:tmpl w:val="DBB8CE4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59606485">
    <w:abstractNumId w:val="1"/>
  </w:num>
  <w:num w:numId="2" w16cid:durableId="5547815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314"/>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28D5"/>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510D"/>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E6314"/>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A8513"/>
  <w15:chartTrackingRefBased/>
  <w15:docId w15:val="{6C67F6FE-539F-47E9-AB56-38A0DBE52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1821</Characters>
  <Application>Microsoft Office Word</Application>
  <DocSecurity>4</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2023-08-15T07:01:00Z</dcterms:created>
  <dcterms:modified xsi:type="dcterms:W3CDTF">2023-08-15T07:01:00Z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