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1AD42" w14:textId="77777777" w:rsidR="00510BEA" w:rsidRDefault="00510BEA" w:rsidP="00510BEA">
      <w:pPr>
        <w:pStyle w:val="ekvue1arial"/>
      </w:pPr>
      <w:bookmarkStart w:id="0" w:name="bmStart"/>
      <w:bookmarkEnd w:id="0"/>
      <w:r>
        <w:t>Was ist was?</w:t>
      </w:r>
    </w:p>
    <w:p w14:paraId="76D0AF9D" w14:textId="77777777" w:rsidR="00510BEA" w:rsidRDefault="00510BEA" w:rsidP="00510BEA"/>
    <w:p w14:paraId="3EEE16F1" w14:textId="19CDA8ED" w:rsidR="00510BEA" w:rsidRPr="00AE7CEC" w:rsidRDefault="00510BEA" w:rsidP="00510BEA">
      <w:pPr>
        <w:rPr>
          <w:color w:val="000000" w:themeColor="text1"/>
        </w:rPr>
      </w:pPr>
      <w:r w:rsidRPr="00AE7CEC">
        <w:rPr>
          <w:rStyle w:val="ekvfett"/>
          <w:color w:val="000000" w:themeColor="text1"/>
        </w:rPr>
        <w:t xml:space="preserve">Reihengrabstätten </w:t>
      </w:r>
      <w:r w:rsidRPr="00AE7CEC">
        <w:rPr>
          <w:color w:val="000000" w:themeColor="text1"/>
        </w:rPr>
        <w:t xml:space="preserve">sind Einzelgräber, die von der Friedhofsverwaltung der Reihe nach vergeben werden; man kann sie also nicht aussuchen, und sie sind nicht verlängerbar. Es gibt Reihengrabstätten für Sarg- und für Urnenbestattungen. Die Ruhezeit beträgt je nach Friedhof ca. 30 Jahre – etwas weniger bei Urnen. Bei einigen Friedhöfen kann man den Unterhalt (das Pflegen der Bepflanzung und die Beseitigung von </w:t>
      </w:r>
      <w:proofErr w:type="spellStart"/>
      <w:r w:rsidRPr="00AE7CEC">
        <w:rPr>
          <w:color w:val="000000" w:themeColor="text1"/>
        </w:rPr>
        <w:t>Versackungen</w:t>
      </w:r>
      <w:proofErr w:type="spellEnd"/>
      <w:r w:rsidRPr="00AE7CEC">
        <w:rPr>
          <w:color w:val="000000" w:themeColor="text1"/>
        </w:rPr>
        <w:t>) dazubuchen. In der Regel muss man aber selbst dafür sorgen, dass das Grab nach der Beisetzung bepflanzt und gepflegt wird. Man kann damit auch eine Gärtnerei beauftragen. Je nach Friedhofsordnung ist das Abräumen der Kränze in der Beisetzungsgebühr enthalten (dann macht das die Friedhofsverwaltung) oder nicht.</w:t>
      </w:r>
    </w:p>
    <w:p w14:paraId="4EF2ED99" w14:textId="77777777" w:rsidR="00510BEA" w:rsidRPr="00AE7CEC" w:rsidRDefault="00510BEA" w:rsidP="00510BEA">
      <w:pPr>
        <w:rPr>
          <w:color w:val="000000" w:themeColor="text1"/>
        </w:rPr>
      </w:pPr>
    </w:p>
    <w:p w14:paraId="5891DC73" w14:textId="01D65B27" w:rsidR="00510BEA" w:rsidRPr="00AE7CEC" w:rsidRDefault="00510BEA" w:rsidP="00510BEA">
      <w:pPr>
        <w:rPr>
          <w:color w:val="000000" w:themeColor="text1"/>
        </w:rPr>
      </w:pPr>
      <w:r w:rsidRPr="00AE7CEC">
        <w:rPr>
          <w:rStyle w:val="ekvfett"/>
          <w:color w:val="000000" w:themeColor="text1"/>
        </w:rPr>
        <w:t xml:space="preserve">Wahlgrabstätten </w:t>
      </w:r>
      <w:r w:rsidRPr="00AE7CEC">
        <w:rPr>
          <w:color w:val="000000" w:themeColor="text1"/>
        </w:rPr>
        <w:t>kann man sich aussuchen. Das können Einzelgräber, Doppelgräber oder Familiengrabstätten sein. Nach Ablauf der Ruhezeit kann man sie verlängern. Das ist vor allem wichtig, wenn man größere Familiengräber haben möchte. In Urnenwahlgrabstätten können oft mehrere Urnen beigesetzt werden. Wahlgrabstätten muss man selbst bepflanzen und pflegen – oder aber eine Gärtnerei damit beauftragen.</w:t>
      </w:r>
    </w:p>
    <w:p w14:paraId="6EC307C2" w14:textId="77777777" w:rsidR="00510BEA" w:rsidRPr="00AE7CEC" w:rsidRDefault="00510BEA" w:rsidP="00510BEA">
      <w:pPr>
        <w:rPr>
          <w:color w:val="000000" w:themeColor="text1"/>
        </w:rPr>
      </w:pPr>
    </w:p>
    <w:p w14:paraId="4B0D9177" w14:textId="56144431" w:rsidR="00510BEA" w:rsidRPr="00AE7CEC" w:rsidRDefault="00510BEA" w:rsidP="00510BEA">
      <w:pPr>
        <w:rPr>
          <w:color w:val="000000" w:themeColor="text1"/>
        </w:rPr>
      </w:pPr>
      <w:r w:rsidRPr="00AE7CEC">
        <w:rPr>
          <w:rStyle w:val="ekvfett"/>
          <w:color w:val="000000" w:themeColor="text1"/>
        </w:rPr>
        <w:t xml:space="preserve">Rasengräber </w:t>
      </w:r>
      <w:r w:rsidRPr="00AE7CEC">
        <w:rPr>
          <w:color w:val="000000" w:themeColor="text1"/>
        </w:rPr>
        <w:t xml:space="preserve">oder Wahlgrabstätten in Rasenlage werden für Urnenbestattungen angeboten, auf manchen Friedhöfen auch für Sargbestattungen. Die Angehörigen können bei der Beisetzung anwesend sein, die Grabstelle wird in der Regel durch eine kleine, etwas ein-gesenkte Marmorplatte gekennzeichnet, so dass das Grab nicht anonym ist. Rasengräber sind verlängerbar. Die Pflege des Rasens übernimmt die Friedhofsverwaltung, man bezahlt sie in der Regel für die gesamte Ruhezeit gleich zu Beginn mit – manchmal auch jährlich. Damit der Rasen entsprechend gemäht werden kann, verpflichten sich die Angehörigen, keine Blumen auf den Grabplatten zu hinterlassen oder </w:t>
      </w:r>
      <w:proofErr w:type="gramStart"/>
      <w:r w:rsidRPr="00AE7CEC">
        <w:rPr>
          <w:color w:val="000000" w:themeColor="text1"/>
        </w:rPr>
        <w:t>etwas</w:t>
      </w:r>
      <w:proofErr w:type="gramEnd"/>
      <w:r w:rsidRPr="00AE7CEC">
        <w:rPr>
          <w:color w:val="000000" w:themeColor="text1"/>
        </w:rPr>
        <w:t xml:space="preserve"> um die Platte drum herum anzupflanzen. Deshalb sind Rasengräber preiswerter als Staudengräber.</w:t>
      </w:r>
    </w:p>
    <w:p w14:paraId="629262F6" w14:textId="77777777" w:rsidR="00510BEA" w:rsidRPr="00AE7CEC" w:rsidRDefault="00510BEA" w:rsidP="00510BEA">
      <w:pPr>
        <w:rPr>
          <w:color w:val="000000" w:themeColor="text1"/>
        </w:rPr>
      </w:pPr>
    </w:p>
    <w:p w14:paraId="24EB6451" w14:textId="6288E171" w:rsidR="00510BEA" w:rsidRPr="00AE7CEC" w:rsidRDefault="00510BEA" w:rsidP="00510BEA">
      <w:pPr>
        <w:rPr>
          <w:color w:val="000000" w:themeColor="text1"/>
        </w:rPr>
      </w:pPr>
      <w:r w:rsidRPr="00AE7CEC">
        <w:rPr>
          <w:rStyle w:val="ekvfett"/>
          <w:color w:val="000000" w:themeColor="text1"/>
        </w:rPr>
        <w:t xml:space="preserve">Staudengräber </w:t>
      </w:r>
      <w:r w:rsidRPr="00AE7CEC">
        <w:rPr>
          <w:color w:val="000000" w:themeColor="text1"/>
        </w:rPr>
        <w:t>sind verlängerbare Wahlgrabstätten für Urnen- oder Sargbestattungen, die von der Friedhofsverwaltung mit Stauden bepflanzt werden. Auch den Unterhalt der Bepflanzung übernimmt die Friedhofsverwaltung.</w:t>
      </w:r>
    </w:p>
    <w:p w14:paraId="75742EF2" w14:textId="77777777" w:rsidR="00510BEA" w:rsidRPr="00AE7CEC" w:rsidRDefault="00510BEA" w:rsidP="00510BEA">
      <w:pPr>
        <w:rPr>
          <w:color w:val="000000" w:themeColor="text1"/>
        </w:rPr>
      </w:pPr>
    </w:p>
    <w:p w14:paraId="0539EA9C" w14:textId="7CE05610" w:rsidR="00510BEA" w:rsidRPr="00AE7CEC" w:rsidRDefault="00510BEA" w:rsidP="00510BEA">
      <w:pPr>
        <w:rPr>
          <w:color w:val="000000" w:themeColor="text1"/>
        </w:rPr>
      </w:pPr>
      <w:r w:rsidRPr="00AE7CEC">
        <w:rPr>
          <w:rStyle w:val="ekvfett"/>
          <w:color w:val="000000" w:themeColor="text1"/>
        </w:rPr>
        <w:t>Anonyme Bestattungen</w:t>
      </w:r>
      <w:r w:rsidRPr="00AE7CEC">
        <w:rPr>
          <w:color w:val="000000" w:themeColor="text1"/>
        </w:rPr>
        <w:t xml:space="preserve"> werden auf kirchlichen Friedhöfen in der Regel nicht angeboten, weil </w:t>
      </w:r>
      <w:r w:rsidR="00C13DD3" w:rsidRPr="00AE7CEC">
        <w:rPr>
          <w:color w:val="000000" w:themeColor="text1"/>
        </w:rPr>
        <w:t xml:space="preserve">aus christlicher Sicht </w:t>
      </w:r>
      <w:r w:rsidRPr="00AE7CEC">
        <w:rPr>
          <w:color w:val="000000" w:themeColor="text1"/>
        </w:rPr>
        <w:t>jeder Mensch für Gott ein einzigartiges Geschöpf ist</w:t>
      </w:r>
      <w:r w:rsidR="00C13DD3" w:rsidRPr="00AE7CEC">
        <w:rPr>
          <w:color w:val="000000" w:themeColor="text1"/>
        </w:rPr>
        <w:t xml:space="preserve">, dessen Name ein Ausdruck seiner Würde ist. </w:t>
      </w:r>
      <w:r w:rsidRPr="00AE7CEC">
        <w:rPr>
          <w:color w:val="000000" w:themeColor="text1"/>
        </w:rPr>
        <w:t xml:space="preserve">Dieser Gedanke der Würde eines Menschen verträgt sich nicht mit einer namenlosen „unsichtbaren“ Grabstätte und einer Bestattung, bei dem man dem oder der Toten nicht „das letzte Geleit“ </w:t>
      </w:r>
      <w:r w:rsidR="00C13DD3" w:rsidRPr="00AE7CEC">
        <w:rPr>
          <w:color w:val="000000" w:themeColor="text1"/>
        </w:rPr>
        <w:t>geben kann, das heißt: nicht an der Bestattung der Urne oder des Sarges teilnehmen kann</w:t>
      </w:r>
      <w:r w:rsidRPr="00AE7CEC">
        <w:rPr>
          <w:color w:val="000000" w:themeColor="text1"/>
        </w:rPr>
        <w:t xml:space="preserve">. Städtische Friedhöfe oder die Friedwald-Gesellschaft ermöglichen anonyme Bestattungen. Der Sarg bzw. die Urne wird ohne Beisein der Angehörigen bestattet; sie haben kein Recht, zu erfahren, wo genau ihr verstorbener Angehöriger liegt. Manchmal sind anonyme Gräberfelder in Waldstücken, manchmal sieht die Friedhofsverwaltung Rasenflächen dafür vor. Weil anonyme Bestattungen am preiswertesten sind, werden Menschen ohne Angehörige </w:t>
      </w:r>
      <w:r w:rsidR="00C13DD3" w:rsidRPr="00AE7CEC">
        <w:rPr>
          <w:color w:val="000000" w:themeColor="text1"/>
        </w:rPr>
        <w:t>in der Regel</w:t>
      </w:r>
      <w:r w:rsidRPr="00AE7CEC">
        <w:rPr>
          <w:color w:val="000000" w:themeColor="text1"/>
        </w:rPr>
        <w:t xml:space="preserve"> anonym bestattet. Die Kosten trägt das Sozialamt der Stadt, in der der oder die Verstorbene gestorben ist.</w:t>
      </w:r>
      <w:r w:rsidR="00C13DD3" w:rsidRPr="00AE7CEC">
        <w:rPr>
          <w:color w:val="000000" w:themeColor="text1"/>
        </w:rPr>
        <w:t xml:space="preserve"> </w:t>
      </w:r>
      <w:r w:rsidR="00A55ED1" w:rsidRPr="00AE7CEC">
        <w:rPr>
          <w:color w:val="000000" w:themeColor="text1"/>
        </w:rPr>
        <w:t xml:space="preserve">Manchmal wünschen sich Menschen bereits zu Lebzeiten eine anonyme Bestattung, um ihren Angehörigen </w:t>
      </w:r>
      <w:r w:rsidR="00DD2A1B" w:rsidRPr="00AE7CEC">
        <w:rPr>
          <w:color w:val="000000" w:themeColor="text1"/>
        </w:rPr>
        <w:t xml:space="preserve">Kosten und Mühen </w:t>
      </w:r>
      <w:r w:rsidR="00A55ED1" w:rsidRPr="00AE7CEC">
        <w:rPr>
          <w:color w:val="000000" w:themeColor="text1"/>
        </w:rPr>
        <w:t xml:space="preserve">zu ersparen. </w:t>
      </w:r>
      <w:r w:rsidR="00DD2A1B" w:rsidRPr="00AE7CEC">
        <w:rPr>
          <w:color w:val="000000" w:themeColor="text1"/>
        </w:rPr>
        <w:t xml:space="preserve">Nicht immer wird dieses Motiv auch ausgesprochen. </w:t>
      </w:r>
      <w:r w:rsidR="00A55ED1" w:rsidRPr="00AE7CEC">
        <w:rPr>
          <w:color w:val="000000" w:themeColor="text1"/>
        </w:rPr>
        <w:t xml:space="preserve">Aus seelsorgerlicher Sicht wird </w:t>
      </w:r>
      <w:r w:rsidR="00DD2A1B" w:rsidRPr="00AE7CEC">
        <w:rPr>
          <w:color w:val="000000" w:themeColor="text1"/>
        </w:rPr>
        <w:t xml:space="preserve">gegen die anonyme Bestattung vorgebracht, </w:t>
      </w:r>
      <w:r w:rsidR="00A55ED1" w:rsidRPr="00AE7CEC">
        <w:rPr>
          <w:color w:val="000000" w:themeColor="text1"/>
        </w:rPr>
        <w:t xml:space="preserve">dass </w:t>
      </w:r>
      <w:r w:rsidR="00CF7E5A" w:rsidRPr="00AE7CEC">
        <w:rPr>
          <w:color w:val="000000" w:themeColor="text1"/>
        </w:rPr>
        <w:t>namenlose</w:t>
      </w:r>
      <w:r w:rsidR="00A55ED1" w:rsidRPr="00AE7CEC">
        <w:rPr>
          <w:color w:val="000000" w:themeColor="text1"/>
        </w:rPr>
        <w:t xml:space="preserve"> </w:t>
      </w:r>
      <w:r w:rsidR="00DD2A1B" w:rsidRPr="00AE7CEC">
        <w:rPr>
          <w:color w:val="000000" w:themeColor="text1"/>
        </w:rPr>
        <w:t>Gräber</w:t>
      </w:r>
      <w:r w:rsidR="00A55ED1" w:rsidRPr="00AE7CEC">
        <w:rPr>
          <w:color w:val="000000" w:themeColor="text1"/>
        </w:rPr>
        <w:t xml:space="preserve"> </w:t>
      </w:r>
      <w:r w:rsidR="00CF7E5A" w:rsidRPr="00AE7CEC">
        <w:rPr>
          <w:color w:val="000000" w:themeColor="text1"/>
        </w:rPr>
        <w:t>den Trauerprozess der Hinterbliebenen oftmals erschweren</w:t>
      </w:r>
      <w:r w:rsidR="00A55ED1" w:rsidRPr="00AE7CEC">
        <w:rPr>
          <w:color w:val="000000" w:themeColor="text1"/>
        </w:rPr>
        <w:t xml:space="preserve">. </w:t>
      </w:r>
    </w:p>
    <w:p w14:paraId="19EA1D58" w14:textId="77777777" w:rsidR="00510BEA" w:rsidRPr="00AE7CEC" w:rsidRDefault="00510BEA" w:rsidP="00510BEA">
      <w:pPr>
        <w:rPr>
          <w:color w:val="000000" w:themeColor="text1"/>
        </w:rPr>
      </w:pPr>
    </w:p>
    <w:p w14:paraId="7059A94A" w14:textId="573700A7" w:rsidR="00901B13" w:rsidRPr="00AE7CEC" w:rsidRDefault="00510BEA" w:rsidP="00510BEA">
      <w:pPr>
        <w:rPr>
          <w:color w:val="000000" w:themeColor="text1"/>
        </w:rPr>
      </w:pPr>
      <w:r w:rsidRPr="00AE7CEC">
        <w:rPr>
          <w:rStyle w:val="ekvfett"/>
          <w:color w:val="000000" w:themeColor="text1"/>
        </w:rPr>
        <w:t>Manche Friedhöfe</w:t>
      </w:r>
      <w:r w:rsidRPr="00AE7CEC">
        <w:rPr>
          <w:color w:val="000000" w:themeColor="text1"/>
        </w:rPr>
        <w:t xml:space="preserve"> wie der Ohlsdorfer Friedhof im Norden Hamburgs oder der Friedhof </w:t>
      </w:r>
      <w:proofErr w:type="spellStart"/>
      <w:r w:rsidRPr="00AE7CEC">
        <w:rPr>
          <w:color w:val="000000" w:themeColor="text1"/>
        </w:rPr>
        <w:t>Lauheide</w:t>
      </w:r>
      <w:proofErr w:type="spellEnd"/>
      <w:r w:rsidRPr="00AE7CEC">
        <w:rPr>
          <w:color w:val="000000" w:themeColor="text1"/>
        </w:rPr>
        <w:t xml:space="preserve"> in Münster bieten darüber hinaus noch weitere Grablagen und Grabausstattungen an: Freundschaftsgräber, Baumgräber, Rosengräber, Grabfelder für Muslime oder Buddhisten, Kolumbarien (überirdische Nischen für Urnen) usw.</w:t>
      </w:r>
    </w:p>
    <w:sectPr w:rsidR="00901B13" w:rsidRPr="00AE7CEC"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B66AB" w14:textId="77777777" w:rsidR="00FC6D49" w:rsidRDefault="00FC6D49" w:rsidP="003C599D">
      <w:pPr>
        <w:spacing w:line="240" w:lineRule="auto"/>
      </w:pPr>
      <w:r>
        <w:separator/>
      </w:r>
    </w:p>
  </w:endnote>
  <w:endnote w:type="continuationSeparator" w:id="0">
    <w:p w14:paraId="3E821E74" w14:textId="77777777" w:rsidR="00FC6D49" w:rsidRDefault="00FC6D4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9C59FBA" w14:textId="77777777" w:rsidTr="00503EE6">
      <w:trPr>
        <w:trHeight w:hRule="exact" w:val="680"/>
      </w:trPr>
      <w:tc>
        <w:tcPr>
          <w:tcW w:w="864" w:type="dxa"/>
          <w:noWrap/>
        </w:tcPr>
        <w:p w14:paraId="6DBC67D7" w14:textId="77777777" w:rsidR="002659C5" w:rsidRPr="00913892" w:rsidRDefault="002659C5" w:rsidP="005E4C30">
          <w:pPr>
            <w:pStyle w:val="ekvpaginabild"/>
            <w:jc w:val="both"/>
          </w:pPr>
          <w:r w:rsidRPr="00913892">
            <w:rPr>
              <w:noProof/>
              <w:lang w:eastAsia="de-DE"/>
            </w:rPr>
            <w:drawing>
              <wp:inline distT="0" distB="0" distL="0" distR="0" wp14:anchorId="38B7086B" wp14:editId="60CABB33">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FE89AD7" w14:textId="55FFEEF8" w:rsidR="002659C5" w:rsidRPr="00913892" w:rsidRDefault="002659C5" w:rsidP="00503EE6">
          <w:pPr>
            <w:pStyle w:val="ekvpagina"/>
          </w:pPr>
          <w:r w:rsidRPr="00913892">
            <w:t xml:space="preserve">© Ernst Klett Verlag GmbH, </w:t>
          </w:r>
          <w:r w:rsidR="00CF40E8">
            <w:t>Stuttgart 202</w:t>
          </w:r>
          <w:r w:rsidR="00D244D5">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9890E22" w14:textId="5ED60602" w:rsidR="00510BEA" w:rsidRPr="00913892" w:rsidRDefault="00510BEA" w:rsidP="00510BEA">
          <w:pPr>
            <w:pStyle w:val="ekvquelle"/>
          </w:pPr>
          <w:r>
            <w:t>Autorin: Bärbel Husmann</w:t>
          </w:r>
        </w:p>
        <w:p w14:paraId="7B4B70E1" w14:textId="3319BAD1" w:rsidR="002659C5" w:rsidRPr="00913892" w:rsidRDefault="002659C5" w:rsidP="00947DC8">
          <w:pPr>
            <w:pStyle w:val="ekvquelle"/>
          </w:pPr>
        </w:p>
      </w:tc>
      <w:tc>
        <w:tcPr>
          <w:tcW w:w="813" w:type="dxa"/>
        </w:tcPr>
        <w:p w14:paraId="183664CC" w14:textId="77777777" w:rsidR="002659C5" w:rsidRPr="00913892" w:rsidRDefault="002659C5" w:rsidP="00913892">
          <w:pPr>
            <w:pStyle w:val="ekvpagina"/>
          </w:pPr>
        </w:p>
      </w:tc>
    </w:tr>
  </w:tbl>
  <w:p w14:paraId="2D8D9690"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CB308" w14:textId="77777777" w:rsidR="00FC6D49" w:rsidRDefault="00FC6D49" w:rsidP="003C599D">
      <w:pPr>
        <w:spacing w:line="240" w:lineRule="auto"/>
      </w:pPr>
      <w:r>
        <w:separator/>
      </w:r>
    </w:p>
  </w:footnote>
  <w:footnote w:type="continuationSeparator" w:id="0">
    <w:p w14:paraId="77C77947" w14:textId="77777777" w:rsidR="00FC6D49" w:rsidRDefault="00FC6D4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38E9181" w14:textId="77777777" w:rsidTr="00431E62">
      <w:trPr>
        <w:trHeight w:hRule="exact" w:val="510"/>
      </w:trPr>
      <w:tc>
        <w:tcPr>
          <w:tcW w:w="818" w:type="dxa"/>
          <w:tcBorders>
            <w:top w:val="nil"/>
            <w:bottom w:val="nil"/>
            <w:right w:val="nil"/>
          </w:tcBorders>
          <w:noWrap/>
          <w:vAlign w:val="bottom"/>
        </w:tcPr>
        <w:p w14:paraId="1A1F29B9" w14:textId="77777777" w:rsidR="00901B13" w:rsidRPr="00AE65F6" w:rsidRDefault="00901B13" w:rsidP="00901B13"/>
      </w:tc>
      <w:tc>
        <w:tcPr>
          <w:tcW w:w="3856" w:type="dxa"/>
          <w:tcBorders>
            <w:top w:val="nil"/>
            <w:left w:val="nil"/>
            <w:bottom w:val="nil"/>
            <w:right w:val="nil"/>
          </w:tcBorders>
          <w:noWrap/>
          <w:vAlign w:val="bottom"/>
        </w:tcPr>
        <w:p w14:paraId="3890655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68B965E"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41441A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826A125" w14:textId="77777777" w:rsidR="00901B13" w:rsidRPr="007C1230" w:rsidRDefault="00901B13" w:rsidP="00901B13">
          <w:pPr>
            <w:pStyle w:val="ekvkvnummer"/>
          </w:pPr>
        </w:p>
      </w:tc>
      <w:tc>
        <w:tcPr>
          <w:tcW w:w="883" w:type="dxa"/>
          <w:tcBorders>
            <w:top w:val="nil"/>
            <w:left w:val="nil"/>
            <w:bottom w:val="nil"/>
          </w:tcBorders>
          <w:noWrap/>
          <w:vAlign w:val="bottom"/>
        </w:tcPr>
        <w:p w14:paraId="1D00D240" w14:textId="77777777" w:rsidR="00901B13" w:rsidRPr="007636A0" w:rsidRDefault="00901B13" w:rsidP="00901B13">
          <w:pPr>
            <w:pStyle w:val="ekvkapitel"/>
            <w:rPr>
              <w:color w:val="FFFFFF" w:themeColor="background1"/>
            </w:rPr>
          </w:pPr>
        </w:p>
      </w:tc>
    </w:tr>
    <w:tr w:rsidR="00901B13" w:rsidRPr="00BF17F2" w14:paraId="4BA3FA8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F70DACD"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786DB9D" w14:textId="77777777" w:rsidR="00901B13" w:rsidRPr="00BF17F2" w:rsidRDefault="00901B13" w:rsidP="00901B13">
          <w:pPr>
            <w:rPr>
              <w:color w:val="FFFFFF" w:themeColor="background1"/>
            </w:rPr>
          </w:pPr>
        </w:p>
      </w:tc>
    </w:tr>
  </w:tbl>
  <w:p w14:paraId="6CCE63AE"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BE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BEA"/>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5CC5"/>
    <w:rsid w:val="00A478DC"/>
    <w:rsid w:val="00A55ED1"/>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E7CEC"/>
    <w:rsid w:val="00AF053E"/>
    <w:rsid w:val="00AF7A5F"/>
    <w:rsid w:val="00B00587"/>
    <w:rsid w:val="00B039E8"/>
    <w:rsid w:val="00B043A1"/>
    <w:rsid w:val="00B10F1C"/>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BF412C"/>
    <w:rsid w:val="00C00404"/>
    <w:rsid w:val="00C00540"/>
    <w:rsid w:val="00C13DD3"/>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4F2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CF7E5A"/>
    <w:rsid w:val="00D022EC"/>
    <w:rsid w:val="00D05217"/>
    <w:rsid w:val="00D06182"/>
    <w:rsid w:val="00D125BD"/>
    <w:rsid w:val="00D12661"/>
    <w:rsid w:val="00D14F61"/>
    <w:rsid w:val="00D15795"/>
    <w:rsid w:val="00D1582D"/>
    <w:rsid w:val="00D1794B"/>
    <w:rsid w:val="00D244D5"/>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D2A1B"/>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6D49"/>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07468"/>
  <w15:chartTrackingRefBased/>
  <w15:docId w15:val="{2C5673E7-B5F9-4D97-936A-35BA8320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521</Words>
  <Characters>3285</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2023-10-20T10:23:00Z</dcterms:created>
  <dcterms:modified xsi:type="dcterms:W3CDTF">2023-10-20T10:23:00Z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