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4EAB1" w14:textId="15369920" w:rsidR="00A42136" w:rsidRDefault="00A42136" w:rsidP="00A42136">
      <w:pPr>
        <w:pStyle w:val="ekvue2arial"/>
      </w:pPr>
      <w:bookmarkStart w:id="0" w:name="bmStart"/>
      <w:bookmarkEnd w:id="0"/>
      <w:proofErr w:type="spellStart"/>
      <w:r>
        <w:t>Pija</w:t>
      </w:r>
      <w:proofErr w:type="spellEnd"/>
      <w:r>
        <w:t xml:space="preserve"> Lindenbaum, Der erste Schritt</w:t>
      </w:r>
    </w:p>
    <w:p w14:paraId="26330577" w14:textId="77777777" w:rsidR="00A42136" w:rsidRDefault="00A42136" w:rsidP="00A42136"/>
    <w:p w14:paraId="1D3D734B" w14:textId="77777777" w:rsidR="00A42136" w:rsidRDefault="00A42136" w:rsidP="00A42136">
      <w:r>
        <w:t xml:space="preserve">Eigentlich ist </w:t>
      </w:r>
      <w:proofErr w:type="spellStart"/>
      <w:r>
        <w:t>Pija</w:t>
      </w:r>
      <w:proofErr w:type="spellEnd"/>
      <w:r>
        <w:t xml:space="preserve"> Lindenbaums Buch „Der erste Schritt“ ein Bilderbuch. Aber es richtet sich nicht nur an kleine Kinder und solche, die gar nicht lesen können. Sondern es erzählt eine Parabel, also eine Beispielgeschichte, die für alle bedeutsam sein könnte. Es geht um das Leben miteinander:</w:t>
      </w:r>
    </w:p>
    <w:p w14:paraId="67699CA8" w14:textId="77777777" w:rsidR="004B1E0C" w:rsidRDefault="004B1E0C" w:rsidP="00A42136"/>
    <w:p w14:paraId="087CD1A1" w14:textId="7FCE025C" w:rsidR="00A42136" w:rsidRDefault="00A42136" w:rsidP="00A42136">
      <w:r>
        <w:t xml:space="preserve">Irgendwo in den Bergen liegt eine kleine Siedlung voller Kinder. Beaufsichtigt werden die von einer Erzieherin, die in dem Buch „die </w:t>
      </w:r>
      <w:proofErr w:type="spellStart"/>
      <w:r>
        <w:t>Schäfin</w:t>
      </w:r>
      <w:proofErr w:type="spellEnd"/>
      <w:r>
        <w:t xml:space="preserve">“ heißt. </w:t>
      </w:r>
    </w:p>
    <w:p w14:paraId="00C13BD7" w14:textId="77777777" w:rsidR="004B1E0C" w:rsidRDefault="004B1E0C" w:rsidP="00A42136"/>
    <w:p w14:paraId="3782B041" w14:textId="135FEB6A" w:rsidR="00A42136" w:rsidRDefault="00A42136" w:rsidP="00A42136">
      <w:r>
        <w:t xml:space="preserve">Die </w:t>
      </w:r>
      <w:proofErr w:type="spellStart"/>
      <w:r>
        <w:t>Schäfin</w:t>
      </w:r>
      <w:proofErr w:type="spellEnd"/>
      <w:r>
        <w:t xml:space="preserve"> hat merkwürdige Regeln eingeführt. So hat sie eine weiße Linie um die Siedlung gezeichnet. Niemand darf diese Linie übertreten. Außerdem gibt es zwe</w:t>
      </w:r>
      <w:r w:rsidRPr="004B1E0C">
        <w:t xml:space="preserve">i Gruppen von Kindern, wie in einer Kita: Die Primeln und die Ringelblumen. Ein Ringelblumenkind erzählt: „Die </w:t>
      </w:r>
      <w:proofErr w:type="spellStart"/>
      <w:r w:rsidRPr="004B1E0C">
        <w:t>Schäfin</w:t>
      </w:r>
      <w:proofErr w:type="spellEnd"/>
      <w:r w:rsidRPr="004B1E0C">
        <w:t xml:space="preserve"> bestimmt immer, was wir machen. Wir </w:t>
      </w:r>
      <w:proofErr w:type="spellStart"/>
      <w:r w:rsidRPr="004B1E0C">
        <w:t>müssen</w:t>
      </w:r>
      <w:proofErr w:type="spellEnd"/>
      <w:r w:rsidRPr="004B1E0C">
        <w:t xml:space="preserve"> uns nie selbst was ausdenken. Und das ist ja sehr praktisch“, sagt sie. Und natürlich können die Primeln nicht mitspielen, wenn zum Beispiel noch die Wäsche zu machen ist. „Bei so vielen Strümpfen dauert das ziemlich lange, deshalb können sie nicht mit uns Krocket spielen.“ Und von der vielen Arbeit werden sie „bestimmt groß und stark“! Klar. Oder?</w:t>
      </w:r>
    </w:p>
    <w:p w14:paraId="746DB34B" w14:textId="77777777" w:rsidR="004B1E0C" w:rsidRPr="004B1E0C" w:rsidRDefault="004B1E0C" w:rsidP="00A42136"/>
    <w:p w14:paraId="2FE72C31" w14:textId="74ADC5FF" w:rsidR="00A42136" w:rsidRDefault="00A42136" w:rsidP="00A42136">
      <w:r w:rsidRPr="004B1E0C">
        <w:t>Nach und nach bemerkt der Ich-Erzähler, dass es in der Siedlung ganz und gar nicht gerecht zugeht. Im Buch klingt das so:</w:t>
      </w:r>
      <w:r w:rsidR="004B1E0C">
        <w:t xml:space="preserve"> </w:t>
      </w:r>
      <w:r w:rsidRPr="004B1E0C">
        <w:t xml:space="preserve">„Eines Tages will ich wissen, warum die Primeln nicht mitmachen dürfen. ‚Das ist doch ungerecht‘, sage ich. ‚Das soll hier auch ungerecht sein. Ich mag es, wenn es ungerecht ist‘, sagt die </w:t>
      </w:r>
      <w:proofErr w:type="spellStart"/>
      <w:r w:rsidRPr="004B1E0C">
        <w:t>Schäfin</w:t>
      </w:r>
      <w:proofErr w:type="spellEnd"/>
      <w:r w:rsidRPr="004B1E0C">
        <w:t xml:space="preserve">. Ach so, denke ich, und male weiter. Aber es macht nicht mehr so viel Spaß. Auf einmal fühlt sich </w:t>
      </w:r>
      <w:proofErr w:type="gramStart"/>
      <w:r w:rsidRPr="004B1E0C">
        <w:t>alles irgendwie</w:t>
      </w:r>
      <w:proofErr w:type="gramEnd"/>
      <w:r w:rsidRPr="004B1E0C">
        <w:t xml:space="preserve"> langweilig und eintönig an. Aber dann kommt mir eine Idee.“</w:t>
      </w:r>
    </w:p>
    <w:p w14:paraId="302B5AD6" w14:textId="77777777" w:rsidR="004B1E0C" w:rsidRDefault="004B1E0C" w:rsidP="00A42136"/>
    <w:p w14:paraId="52971B35" w14:textId="59ABD586" w:rsidR="00A42136" w:rsidRDefault="00A42136" w:rsidP="00A42136">
      <w:r>
        <w:t xml:space="preserve">Die Ringelblumenkinder tauschen daraufhin mit den Primelkindern die Rollen. Schließlich trauen sie sich sogar, die </w:t>
      </w:r>
      <w:proofErr w:type="gramStart"/>
      <w:r>
        <w:t>Linie</w:t>
      </w:r>
      <w:proofErr w:type="gramEnd"/>
      <w:r>
        <w:t xml:space="preserve"> um die Siedlung zu übertreten. </w:t>
      </w:r>
    </w:p>
    <w:p w14:paraId="1A4EA2CB" w14:textId="77777777" w:rsidR="004B1E0C" w:rsidRDefault="004B1E0C" w:rsidP="00A42136"/>
    <w:p w14:paraId="07F1289A" w14:textId="77777777" w:rsidR="00A42136" w:rsidRDefault="00A42136" w:rsidP="00A42136">
      <w:r>
        <w:t>Im Internet könnt ihr euch einen Einblick in diese merkwürdige Welt verschaffen:</w:t>
      </w:r>
    </w:p>
    <w:p w14:paraId="09FB9E11" w14:textId="449AA071" w:rsidR="00A42136" w:rsidRDefault="00D04BE9" w:rsidP="00A42136">
      <w:hyperlink r:id="rId7" w:history="1">
        <w:r w:rsidR="00F46E3D" w:rsidRPr="0012413C">
          <w:rPr>
            <w:rStyle w:val="Hyperlink"/>
          </w:rPr>
          <w:t>https://www.klett-kinderbuch.de/files/content/books/A-E/erste-Schritt_Der/Der-erste-Schritt_screen_2seitig_Leseprobe.pdf</w:t>
        </w:r>
      </w:hyperlink>
    </w:p>
    <w:p w14:paraId="14EBB58A" w14:textId="77777777" w:rsidR="00A42136" w:rsidRDefault="00A42136" w:rsidP="00A42136"/>
    <w:p w14:paraId="31A02DED" w14:textId="77777777" w:rsidR="00A42136" w:rsidRDefault="00A42136" w:rsidP="00A42136">
      <w:r>
        <w:t>Anregungen für eine Lesekonferenz:</w:t>
      </w:r>
    </w:p>
    <w:p w14:paraId="690E98D0" w14:textId="5F3E164E" w:rsidR="00A42136" w:rsidRDefault="00A42136" w:rsidP="004B1E0C">
      <w:pPr>
        <w:pStyle w:val="Listenabsatz"/>
        <w:numPr>
          <w:ilvl w:val="0"/>
          <w:numId w:val="6"/>
        </w:numPr>
      </w:pPr>
      <w:r>
        <w:t>Besprecht, wie der Ich-Erzähler das Leben in der kleinen Siedlung beschreibt. Sucht nach Gründen, warum ihr oder ihm lange Zeit überhaupt nicht auffällt, wie ungerecht es dort zugeht.</w:t>
      </w:r>
    </w:p>
    <w:p w14:paraId="70095AD9" w14:textId="6FF2FCB0" w:rsidR="00A42136" w:rsidRDefault="00F46E3D" w:rsidP="004B1E0C">
      <w:pPr>
        <w:pStyle w:val="Listenabsatz"/>
        <w:numPr>
          <w:ilvl w:val="0"/>
          <w:numId w:val="6"/>
        </w:numPr>
      </w:pPr>
      <w:r>
        <w:t>W</w:t>
      </w:r>
      <w:r w:rsidR="00A42136">
        <w:t xml:space="preserve">arum </w:t>
      </w:r>
      <w:r>
        <w:t xml:space="preserve">machen </w:t>
      </w:r>
      <w:r w:rsidR="00A42136">
        <w:t>die Kinder bei der Versammlung vor dem Frühstück mit</w:t>
      </w:r>
      <w:r>
        <w:t>?</w:t>
      </w:r>
      <w:r w:rsidR="00A42136">
        <w:t xml:space="preserve"> Warum erlässt die </w:t>
      </w:r>
      <w:proofErr w:type="spellStart"/>
      <w:r w:rsidR="00A42136">
        <w:t>Schäfin</w:t>
      </w:r>
      <w:proofErr w:type="spellEnd"/>
      <w:r w:rsidR="00A42136">
        <w:t xml:space="preserve"> überhaupt solche merkwürdigen Regeln?</w:t>
      </w:r>
      <w:r>
        <w:t xml:space="preserve"> Erklärt.</w:t>
      </w:r>
    </w:p>
    <w:p w14:paraId="31EF1744" w14:textId="0BE80690" w:rsidR="00A42136" w:rsidRDefault="00A42136" w:rsidP="004B1E0C">
      <w:pPr>
        <w:pStyle w:val="Listenabsatz"/>
        <w:numPr>
          <w:ilvl w:val="0"/>
          <w:numId w:val="6"/>
        </w:numPr>
      </w:pPr>
      <w:r>
        <w:t xml:space="preserve">Besprecht, was es bedeutet, „aus der Rolle“ zu fallen und mit einem Mal Nachteile und Benachteiligungen in Kauf zu nehmen, weil es sonst ungerecht ist. Ist das </w:t>
      </w:r>
      <w:proofErr w:type="gramStart"/>
      <w:r>
        <w:t>wirklich einfach</w:t>
      </w:r>
      <w:proofErr w:type="gramEnd"/>
      <w:r>
        <w:t>?</w:t>
      </w:r>
    </w:p>
    <w:p w14:paraId="5B218BC2" w14:textId="18C24478" w:rsidR="00901B13" w:rsidRDefault="00A42136" w:rsidP="004B1E0C">
      <w:pPr>
        <w:pStyle w:val="Listenabsatz"/>
        <w:numPr>
          <w:ilvl w:val="0"/>
          <w:numId w:val="6"/>
        </w:numPr>
      </w:pPr>
      <w:r>
        <w:t>Versetzt euch in die Rolle der Primelkinder. Wie erleben sie das Leben in der Siedlung? Hätten auch sie die Möglichkeit gehabt, etwas zu verändern?</w:t>
      </w:r>
    </w:p>
    <w:sectPr w:rsidR="00901B13" w:rsidSect="00A42136">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70D33" w14:textId="77777777" w:rsidR="00A42136" w:rsidRDefault="00A42136" w:rsidP="003C599D">
      <w:pPr>
        <w:spacing w:line="240" w:lineRule="auto"/>
      </w:pPr>
      <w:r>
        <w:separator/>
      </w:r>
    </w:p>
  </w:endnote>
  <w:endnote w:type="continuationSeparator" w:id="0">
    <w:p w14:paraId="4967FAAC" w14:textId="77777777" w:rsidR="00A42136" w:rsidRDefault="00A4213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0C10E52" w14:textId="77777777" w:rsidTr="00503EE6">
      <w:trPr>
        <w:trHeight w:hRule="exact" w:val="680"/>
      </w:trPr>
      <w:tc>
        <w:tcPr>
          <w:tcW w:w="864" w:type="dxa"/>
          <w:noWrap/>
        </w:tcPr>
        <w:p w14:paraId="69EA8A03" w14:textId="77777777" w:rsidR="002659C5" w:rsidRPr="00913892" w:rsidRDefault="002659C5" w:rsidP="005E4C30">
          <w:pPr>
            <w:pStyle w:val="ekvpaginabild"/>
            <w:jc w:val="both"/>
          </w:pPr>
          <w:r w:rsidRPr="00913892">
            <w:rPr>
              <w:noProof/>
              <w:lang w:eastAsia="de-DE"/>
            </w:rPr>
            <w:drawing>
              <wp:inline distT="0" distB="0" distL="0" distR="0" wp14:anchorId="37C351EC" wp14:editId="5B2A8FD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5BD8BC6" w14:textId="76CAE09D" w:rsidR="002659C5" w:rsidRPr="00913892" w:rsidRDefault="002659C5" w:rsidP="00503EE6">
          <w:pPr>
            <w:pStyle w:val="ekvpagina"/>
          </w:pPr>
          <w:r w:rsidRPr="00913892">
            <w:t xml:space="preserve">© Ernst Klett Verlag GmbH, </w:t>
          </w:r>
          <w:r w:rsidR="00CF40E8">
            <w:t>Stuttgart 202</w:t>
          </w:r>
          <w:r w:rsidR="00F46E3D">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75BB5FA" w14:textId="77777777" w:rsidR="004B1E0C" w:rsidRDefault="004B1E0C" w:rsidP="00F46E3D">
          <w:pPr>
            <w:pStyle w:val="ekvquelle"/>
          </w:pPr>
          <w:r>
            <w:t>Autor: Prof. Dr. Markus Tomberg</w:t>
          </w:r>
        </w:p>
        <w:p w14:paraId="5D78F450" w14:textId="1E6EA2C9" w:rsidR="002659C5" w:rsidRPr="00913892" w:rsidRDefault="00947DC8" w:rsidP="00F46E3D">
          <w:pPr>
            <w:pStyle w:val="ekvquelle"/>
          </w:pPr>
          <w:r>
            <w:t xml:space="preserve">Textquellen: </w:t>
          </w:r>
          <w:proofErr w:type="spellStart"/>
          <w:r w:rsidR="004B1E0C" w:rsidRPr="004B1E0C">
            <w:t>Pija</w:t>
          </w:r>
          <w:proofErr w:type="spellEnd"/>
          <w:r w:rsidR="004B1E0C" w:rsidRPr="004B1E0C">
            <w:t xml:space="preserve"> Lindenbaum: Der erste Schritt. Übers. v. Jana Hemer. Klett Kinderbuch Leipzig 2023</w:t>
          </w:r>
        </w:p>
      </w:tc>
      <w:tc>
        <w:tcPr>
          <w:tcW w:w="813" w:type="dxa"/>
        </w:tcPr>
        <w:p w14:paraId="04418612" w14:textId="77777777" w:rsidR="002659C5" w:rsidRPr="00913892" w:rsidRDefault="002659C5" w:rsidP="00913892">
          <w:pPr>
            <w:pStyle w:val="ekvpagina"/>
          </w:pPr>
        </w:p>
      </w:tc>
    </w:tr>
  </w:tbl>
  <w:p w14:paraId="694F38F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A91D4" w14:textId="77777777" w:rsidR="00A42136" w:rsidRDefault="00A42136" w:rsidP="003C599D">
      <w:pPr>
        <w:spacing w:line="240" w:lineRule="auto"/>
      </w:pPr>
      <w:r>
        <w:separator/>
      </w:r>
    </w:p>
  </w:footnote>
  <w:footnote w:type="continuationSeparator" w:id="0">
    <w:p w14:paraId="60AFA1EA" w14:textId="77777777" w:rsidR="00A42136" w:rsidRDefault="00A4213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0644374" w14:textId="77777777" w:rsidTr="00431E62">
      <w:trPr>
        <w:trHeight w:hRule="exact" w:val="510"/>
      </w:trPr>
      <w:tc>
        <w:tcPr>
          <w:tcW w:w="818" w:type="dxa"/>
          <w:tcBorders>
            <w:top w:val="nil"/>
            <w:bottom w:val="nil"/>
            <w:right w:val="nil"/>
          </w:tcBorders>
          <w:noWrap/>
          <w:vAlign w:val="bottom"/>
        </w:tcPr>
        <w:p w14:paraId="215E5D15" w14:textId="77777777" w:rsidR="00901B13" w:rsidRPr="00AE65F6" w:rsidRDefault="00901B13" w:rsidP="00901B13"/>
      </w:tc>
      <w:tc>
        <w:tcPr>
          <w:tcW w:w="3856" w:type="dxa"/>
          <w:tcBorders>
            <w:top w:val="nil"/>
            <w:left w:val="nil"/>
            <w:bottom w:val="nil"/>
            <w:right w:val="nil"/>
          </w:tcBorders>
          <w:noWrap/>
          <w:vAlign w:val="bottom"/>
        </w:tcPr>
        <w:p w14:paraId="3C25BE94"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F0D065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1B8F18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F168B2E" w14:textId="77777777" w:rsidR="00901B13" w:rsidRPr="007C1230" w:rsidRDefault="00901B13" w:rsidP="00901B13">
          <w:pPr>
            <w:pStyle w:val="ekvkvnummer"/>
          </w:pPr>
        </w:p>
      </w:tc>
      <w:tc>
        <w:tcPr>
          <w:tcW w:w="883" w:type="dxa"/>
          <w:tcBorders>
            <w:top w:val="nil"/>
            <w:left w:val="nil"/>
            <w:bottom w:val="nil"/>
          </w:tcBorders>
          <w:noWrap/>
          <w:vAlign w:val="bottom"/>
        </w:tcPr>
        <w:p w14:paraId="0EE633F7" w14:textId="77777777" w:rsidR="00901B13" w:rsidRPr="007636A0" w:rsidRDefault="00901B13" w:rsidP="00901B13">
          <w:pPr>
            <w:pStyle w:val="ekvkapitel"/>
            <w:rPr>
              <w:color w:val="FFFFFF" w:themeColor="background1"/>
            </w:rPr>
          </w:pPr>
        </w:p>
      </w:tc>
    </w:tr>
    <w:tr w:rsidR="00901B13" w:rsidRPr="00BF17F2" w14:paraId="4148C8D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17C7FE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04279D5" w14:textId="77777777" w:rsidR="00901B13" w:rsidRPr="00BF17F2" w:rsidRDefault="00901B13" w:rsidP="00901B13">
          <w:pPr>
            <w:rPr>
              <w:color w:val="FFFFFF" w:themeColor="background1"/>
            </w:rPr>
          </w:pPr>
        </w:p>
      </w:tc>
    </w:tr>
  </w:tbl>
  <w:p w14:paraId="204D4EF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D4F"/>
    <w:multiLevelType w:val="hybridMultilevel"/>
    <w:tmpl w:val="EF2887A8"/>
    <w:lvl w:ilvl="0" w:tplc="26AA9BA8">
      <w:numFmt w:val="bullet"/>
      <w:lvlText w:val=""/>
      <w:lvlJc w:val="left"/>
      <w:pPr>
        <w:ind w:left="720" w:hanging="360"/>
      </w:pPr>
      <w:rPr>
        <w:rFonts w:ascii="Wingdings" w:eastAsiaTheme="minorHAnsi" w:hAnsi="Wingdings" w:cstheme="minorBidi" w:hint="default"/>
        <w:sz w:val="17"/>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8204C6"/>
    <w:multiLevelType w:val="hybridMultilevel"/>
    <w:tmpl w:val="E6D8A738"/>
    <w:lvl w:ilvl="0" w:tplc="0407000F">
      <w:start w:val="1"/>
      <w:numFmt w:val="decimal"/>
      <w:lvlText w:val="%1."/>
      <w:lvlJc w:val="left"/>
      <w:pPr>
        <w:ind w:left="720" w:hanging="360"/>
      </w:pPr>
      <w:rPr>
        <w:rFonts w:hint="default"/>
        <w:sz w:val="1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A89775E"/>
    <w:multiLevelType w:val="hybridMultilevel"/>
    <w:tmpl w:val="204A42CE"/>
    <w:lvl w:ilvl="0" w:tplc="04070001">
      <w:start w:val="1"/>
      <w:numFmt w:val="bullet"/>
      <w:lvlText w:val=""/>
      <w:lvlJc w:val="left"/>
      <w:pPr>
        <w:ind w:left="720" w:hanging="360"/>
      </w:pPr>
      <w:rPr>
        <w:rFonts w:ascii="Symbol" w:hAnsi="Symbol" w:hint="default"/>
        <w:sz w:val="1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14259B1"/>
    <w:multiLevelType w:val="hybridMultilevel"/>
    <w:tmpl w:val="57000B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1C6453C"/>
    <w:multiLevelType w:val="hybridMultilevel"/>
    <w:tmpl w:val="8AA8EE9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88B73C8"/>
    <w:multiLevelType w:val="hybridMultilevel"/>
    <w:tmpl w:val="28604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6973669">
    <w:abstractNumId w:val="5"/>
  </w:num>
  <w:num w:numId="2" w16cid:durableId="314647587">
    <w:abstractNumId w:val="0"/>
  </w:num>
  <w:num w:numId="3" w16cid:durableId="1285848809">
    <w:abstractNumId w:val="1"/>
  </w:num>
  <w:num w:numId="4" w16cid:durableId="433785466">
    <w:abstractNumId w:val="2"/>
  </w:num>
  <w:num w:numId="5" w16cid:durableId="354162207">
    <w:abstractNumId w:val="4"/>
  </w:num>
  <w:num w:numId="6" w16cid:durableId="1481384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36"/>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B1E0C"/>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2136"/>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4BE9"/>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46E3D"/>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B794"/>
  <w15:chartTrackingRefBased/>
  <w15:docId w15:val="{DED99E49-88A2-4BA9-B66D-E0DA4532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F46E3D"/>
    <w:rPr>
      <w:color w:val="0563C1" w:themeColor="hyperlink"/>
      <w:u w:val="single"/>
    </w:rPr>
  </w:style>
  <w:style w:type="character" w:styleId="NichtaufgelsteErwhnung">
    <w:name w:val="Unresolved Mention"/>
    <w:basedOn w:val="Absatz-Standardschriftart"/>
    <w:uiPriority w:val="99"/>
    <w:semiHidden/>
    <w:unhideWhenUsed/>
    <w:rsid w:val="00F46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lett-kinderbuch.de/files/content/books/A-E/erste-Schritt_Der/Der-erste-Schritt_screen_2seitig_Leseprob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2443</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2024-03-08T07:31:00Z</dcterms:created>
  <dcterms:modified xsi:type="dcterms:W3CDTF">2024-03-08T07:31:00Z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