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4B782BC7" w14:textId="793A6297" w:rsidR="00901B13" w:rsidRDefault="00FA2ABE" w:rsidP="000E385B">
      <w:pPr>
        <w:pStyle w:val="ekvue1arial"/>
      </w:pPr>
      <w:r>
        <w:t>Pressefreiheit – ein hohes Gut</w:t>
      </w:r>
    </w:p>
    <w:p w14:paraId="0923094B" w14:textId="0F486CA4" w:rsidR="003D1BBE" w:rsidRDefault="003D1BBE" w:rsidP="00FD20A8"/>
    <w:p w14:paraId="7BF46CA9" w14:textId="1D7EAFA9" w:rsidR="00777BE7" w:rsidRDefault="00F300D9" w:rsidP="001B3166">
      <w:pPr>
        <w:pStyle w:val="ekvue2arial"/>
        <w:rPr>
          <w:rStyle w:val="ekvarbeitsanweisungdeutsch"/>
        </w:rPr>
      </w:pPr>
      <w:r>
        <w:rPr>
          <w:noProof/>
        </w:rPr>
        <w:drawing>
          <wp:anchor distT="0" distB="107950" distL="114300" distR="114300" simplePos="0" relativeHeight="251658240" behindDoc="1" locked="0" layoutInCell="1" allowOverlap="1" wp14:anchorId="157BCC26" wp14:editId="170D741F">
            <wp:simplePos x="0" y="0"/>
            <wp:positionH relativeFrom="margin">
              <wp:posOffset>3037840</wp:posOffset>
            </wp:positionH>
            <wp:positionV relativeFrom="paragraph">
              <wp:posOffset>54610</wp:posOffset>
            </wp:positionV>
            <wp:extent cx="2901600" cy="2332800"/>
            <wp:effectExtent l="0" t="0" r="0" b="0"/>
            <wp:wrapSquare wrapText="bothSides"/>
            <wp:docPr id="1736606846" name="Grafik 1" descr="Pressefreiheit.png"/>
            <wp:cNvGraphicFramePr/>
            <a:graphic xmlns:a="http://schemas.openxmlformats.org/drawingml/2006/main">
              <a:graphicData uri="http://schemas.openxmlformats.org/drawingml/2006/picture">
                <pic:pic xmlns:pic="http://schemas.openxmlformats.org/drawingml/2006/picture">
                  <pic:nvPicPr>
                    <pic:cNvPr id="1736606846" name="Grafik 1" descr="Pressefreiheit.png"/>
                    <pic:cNvPicPr/>
                  </pic:nvPicPr>
                  <pic:blipFill rotWithShape="1">
                    <a:blip r:embed="rId6" cstate="print">
                      <a:extLst>
                        <a:ext uri="{28A0092B-C50C-407E-A947-70E740481C1C}">
                          <a14:useLocalDpi xmlns:a14="http://schemas.microsoft.com/office/drawing/2010/main" val="0"/>
                        </a:ext>
                      </a:extLst>
                    </a:blip>
                    <a:srcRect l="-1945" r="8588"/>
                    <a:stretch/>
                  </pic:blipFill>
                  <pic:spPr bwMode="auto">
                    <a:xfrm>
                      <a:off x="0" y="0"/>
                      <a:ext cx="2901600" cy="233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BE7">
        <w:rPr>
          <w:rStyle w:val="ekvarbeitsanweisungdeutsch"/>
        </w:rPr>
        <w:t>Pressefreiheit</w:t>
      </w:r>
    </w:p>
    <w:p w14:paraId="5505401E" w14:textId="4EA615E3" w:rsidR="00777BE7" w:rsidRDefault="00777BE7" w:rsidP="00FD20A8">
      <w:pPr>
        <w:rPr>
          <w:rStyle w:val="ekvarbeitsanweisungdeutsch"/>
        </w:rPr>
      </w:pPr>
      <w:r>
        <w:rPr>
          <w:rStyle w:val="ekvarbeitsanweisungdeutsch"/>
        </w:rPr>
        <w:t xml:space="preserve">In Deutschland besteht Pressefreiheit. Das bedeutet, dass Medien ungehindert über Ereignisse, Personen und Entwicklungen berichten können, ohne dass der Staat oder andere Menschen sie dabei beeinflussen oder </w:t>
      </w:r>
      <w:r w:rsidR="00F300D9">
        <w:rPr>
          <w:rStyle w:val="ekvarbeitsanweisungdeutsch"/>
        </w:rPr>
        <w:t xml:space="preserve">daran </w:t>
      </w:r>
      <w:r>
        <w:rPr>
          <w:rStyle w:val="ekvarbeitsanweisungdeutsch"/>
        </w:rPr>
        <w:t>hindern. Die Pressefreiheit hilft</w:t>
      </w:r>
      <w:r w:rsidR="00F300D9">
        <w:rPr>
          <w:rStyle w:val="ekvarbeitsanweisungdeutsch"/>
        </w:rPr>
        <w:t xml:space="preserve"> dabei</w:t>
      </w:r>
      <w:r>
        <w:rPr>
          <w:rStyle w:val="ekvarbeitsanweisungdeutsch"/>
        </w:rPr>
        <w:t xml:space="preserve">, dass sich die Menschen in einem Land eine eigene Meinung bilden können. </w:t>
      </w:r>
    </w:p>
    <w:p w14:paraId="002982CE" w14:textId="3642B400" w:rsidR="00911B5D" w:rsidRDefault="00911B5D" w:rsidP="00911B5D">
      <w:r>
        <w:t xml:space="preserve">Die Pressefreiheit in Deutschland ist durch das Grundgesetz gesichert. Es wird </w:t>
      </w:r>
      <w:r w:rsidR="00F300D9">
        <w:t xml:space="preserve">darin </w:t>
      </w:r>
      <w:r>
        <w:t xml:space="preserve">zugesagt, dass keinerlei Zensur stattfinden darf. </w:t>
      </w:r>
      <w:r w:rsidRPr="00F340FD">
        <w:t>Gleichzeit</w:t>
      </w:r>
      <w:r w:rsidR="0049190C" w:rsidRPr="0049190C">
        <w:t>ig</w:t>
      </w:r>
      <w:r>
        <w:t xml:space="preserve"> wird im Gesetz gesagt, dass die Pressefreiheit durch</w:t>
      </w:r>
      <w:r w:rsidRPr="00777BE7">
        <w:t xml:space="preserve"> </w:t>
      </w:r>
      <w:r>
        <w:t>die</w:t>
      </w:r>
      <w:r w:rsidRPr="00777BE7">
        <w:t xml:space="preserve"> Vorschriften der allgemeinen Gesetze, d</w:t>
      </w:r>
      <w:r>
        <w:t>ie</w:t>
      </w:r>
      <w:r w:rsidRPr="00777BE7">
        <w:t xml:space="preserve"> gesetzlichen Bestimmungen zum Schutze der Jugend und </w:t>
      </w:r>
      <w:r>
        <w:t>das</w:t>
      </w:r>
      <w:r w:rsidRPr="00777BE7">
        <w:t xml:space="preserve"> Recht der persönlichen Ehre</w:t>
      </w:r>
      <w:r>
        <w:t xml:space="preserve"> eingeschränkt werden.</w:t>
      </w:r>
    </w:p>
    <w:p w14:paraId="75C7FB13" w14:textId="6E6BA1C4" w:rsidR="0049190C" w:rsidRDefault="0049190C" w:rsidP="00911B5D">
      <w:r>
        <w:t>Die UNESCO hat 1994 den 3. Mai zum Tag der Pressefreiheit erklärt. An diesem Tag wird besonders auf die Bedeutung einer unabhängigen und freien Berichterstattung aufmerksam gemacht.</w:t>
      </w:r>
    </w:p>
    <w:p w14:paraId="47AE94B5" w14:textId="024B9528" w:rsidR="00757A5D" w:rsidRDefault="00757A5D" w:rsidP="00FD20A8"/>
    <w:p w14:paraId="098081E0" w14:textId="10BC2907" w:rsidR="00757A5D" w:rsidRDefault="00757A5D" w:rsidP="00757A5D">
      <w:pPr>
        <w:pStyle w:val="ekvbild"/>
      </w:pPr>
    </w:p>
    <w:p w14:paraId="2DFE2CBA" w14:textId="77777777" w:rsidR="00F300D9" w:rsidRDefault="00D53056" w:rsidP="00F300D9">
      <w:pPr>
        <w:pStyle w:val="ekvaufzhlung"/>
      </w:pPr>
      <w:r w:rsidRPr="00F300D9">
        <w:rPr>
          <w:rStyle w:val="ekvnummerierung"/>
        </w:rPr>
        <w:t>1</w:t>
      </w:r>
      <w:r w:rsidR="00777BE7" w:rsidRPr="00F300D9">
        <w:rPr>
          <w:rStyle w:val="ekvnummerierung"/>
        </w:rPr>
        <w:t>.</w:t>
      </w:r>
      <w:r w:rsidR="00F300D9">
        <w:tab/>
      </w:r>
      <w:proofErr w:type="spellStart"/>
      <w:r w:rsidR="00777BE7">
        <w:t>Lies</w:t>
      </w:r>
      <w:proofErr w:type="spellEnd"/>
      <w:r w:rsidR="00777BE7">
        <w:t xml:space="preserve"> den Text und betrachte das Bild. </w:t>
      </w:r>
      <w:r w:rsidR="0049190C">
        <w:t>Setz dich mit der Frage auseinander</w:t>
      </w:r>
      <w:r w:rsidR="00777BE7">
        <w:t>, warum eine Demokratie Pressefreiheit braucht.</w:t>
      </w:r>
    </w:p>
    <w:p w14:paraId="4F600F2D" w14:textId="5AF2D3C4" w:rsidR="0049190C" w:rsidRPr="00F300D9" w:rsidRDefault="00D53056" w:rsidP="00F300D9">
      <w:pPr>
        <w:pStyle w:val="ekvaufzhlung"/>
        <w:rPr>
          <w:rStyle w:val="ekvarbeitsanweisungdeutsch"/>
        </w:rPr>
      </w:pPr>
      <w:r w:rsidRPr="00F300D9">
        <w:rPr>
          <w:rStyle w:val="ekvnummerierung"/>
        </w:rPr>
        <w:t>2</w:t>
      </w:r>
      <w:r w:rsidR="00911B5D" w:rsidRPr="00F300D9">
        <w:rPr>
          <w:rStyle w:val="ekvnummerierung"/>
        </w:rPr>
        <w:t>.</w:t>
      </w:r>
      <w:r w:rsidR="00F300D9">
        <w:rPr>
          <w:rStyle w:val="ekvarbeitsanweisungdeutsch"/>
        </w:rPr>
        <w:tab/>
      </w:r>
      <w:r w:rsidR="0049190C" w:rsidRPr="00F300D9">
        <w:rPr>
          <w:rStyle w:val="ekvarbeitsanweisungdeutsch"/>
        </w:rPr>
        <w:t>Recherchiere das diesjährige Schwerpunktthema des Tages der Pressefreiheit.</w:t>
      </w:r>
    </w:p>
    <w:p w14:paraId="2B52E538" w14:textId="5AA5A805" w:rsidR="00911B5D" w:rsidRPr="00F300D9" w:rsidRDefault="0049190C" w:rsidP="00F300D9">
      <w:pPr>
        <w:pStyle w:val="ekvaufzhlung"/>
        <w:rPr>
          <w:rStyle w:val="ekvarbeitsanweisungdeutsch"/>
        </w:rPr>
      </w:pPr>
      <w:r w:rsidRPr="00F300D9">
        <w:rPr>
          <w:rStyle w:val="ekvnummerierung"/>
        </w:rPr>
        <w:t>3.</w:t>
      </w:r>
      <w:r w:rsidR="00F300D9">
        <w:rPr>
          <w:rStyle w:val="ekvarbeitsanweisungdeutsch"/>
        </w:rPr>
        <w:tab/>
      </w:r>
      <w:r w:rsidR="00911B5D" w:rsidRPr="00F300D9">
        <w:rPr>
          <w:rStyle w:val="ekvarbeitsanweisungdeutsch"/>
        </w:rPr>
        <w:t>Gestalte ein eigenes Protestplakat zum Tag der Pressefreiheit</w:t>
      </w:r>
      <w:r w:rsidRPr="00F300D9">
        <w:rPr>
          <w:rStyle w:val="ekvarbeitsanweisungdeutsch"/>
        </w:rPr>
        <w:t>.</w:t>
      </w:r>
    </w:p>
    <w:p w14:paraId="68955530" w14:textId="77777777" w:rsidR="00D53056" w:rsidRPr="00791D20" w:rsidRDefault="00D53056" w:rsidP="00911B5D">
      <w:pPr>
        <w:rPr>
          <w:rStyle w:val="ekvarbeitsanweisungdeutsch"/>
        </w:rPr>
      </w:pPr>
    </w:p>
    <w:p w14:paraId="79FCD2F8" w14:textId="77777777" w:rsidR="00D53056" w:rsidRDefault="00D53056" w:rsidP="00D53056">
      <w:pPr>
        <w:pStyle w:val="ekvue2arial"/>
      </w:pPr>
      <w:r>
        <w:t>Güterabwägung</w:t>
      </w:r>
    </w:p>
    <w:p w14:paraId="73367A36" w14:textId="6594C319" w:rsidR="00D53056" w:rsidRDefault="00D53056" w:rsidP="00D53056">
      <w:r>
        <w:t xml:space="preserve">Ein Gut wird in der Ethik als ein erstrebenswertes Ziel angesehen. Beispiele für entsprechende Güter sind Gewaltlosigkeit oder Gesundheit. Es kann jedoch passieren, dass zwei Güter in einer bestimmten Situation in Konkurrenz zueinanderstehen. Dann kann ein Gut nur erreicht werden, wenn das andere Gut vernachlässigt wird. </w:t>
      </w:r>
      <w:r w:rsidR="00F300D9">
        <w:t>Will beispielsweise</w:t>
      </w:r>
      <w:r>
        <w:t xml:space="preserve"> eine Person eine andere Person retten, bringt sich dabei aber selbst in Gefahr. </w:t>
      </w:r>
      <w:r w:rsidR="001B3166">
        <w:br/>
      </w:r>
      <w:r>
        <w:t>In diesen Fällen muss der Mensch bewerten, welches Gut</w:t>
      </w:r>
      <w:r w:rsidR="0049190C">
        <w:t xml:space="preserve"> (Hilfe/Gesundheit)</w:t>
      </w:r>
      <w:r>
        <w:t xml:space="preserve"> erstrebenswerter ist. Diese Entscheidung wir</w:t>
      </w:r>
      <w:r w:rsidR="00F300D9">
        <w:t>d</w:t>
      </w:r>
      <w:r>
        <w:t xml:space="preserve"> als Güterabwägung </w:t>
      </w:r>
      <w:r w:rsidRPr="00F340FD">
        <w:t>bezeichnet</w:t>
      </w:r>
      <w:r w:rsidR="0049190C" w:rsidRPr="0049190C">
        <w:t>.</w:t>
      </w:r>
    </w:p>
    <w:p w14:paraId="0BFB6F38" w14:textId="77777777" w:rsidR="00D53056" w:rsidRDefault="00D53056" w:rsidP="00D53056"/>
    <w:p w14:paraId="47E665B9" w14:textId="0BF71566" w:rsidR="00D53056" w:rsidRDefault="0049190C" w:rsidP="00F300D9">
      <w:pPr>
        <w:pStyle w:val="ekvaufzhlung"/>
        <w:rPr>
          <w:rStyle w:val="ekvarbeitsanweisungdeutsch"/>
        </w:rPr>
      </w:pPr>
      <w:r w:rsidRPr="00F300D9">
        <w:rPr>
          <w:rStyle w:val="ekvnummerierung"/>
        </w:rPr>
        <w:t>4</w:t>
      </w:r>
      <w:r w:rsidR="00D53056" w:rsidRPr="00F300D9">
        <w:rPr>
          <w:rStyle w:val="ekvnummerierung"/>
        </w:rPr>
        <w:t>.</w:t>
      </w:r>
      <w:r w:rsidR="001B3166">
        <w:rPr>
          <w:rStyle w:val="ekvarbeitsanweisungdeutsch"/>
        </w:rPr>
        <w:tab/>
      </w:r>
      <w:r w:rsidR="00D53056">
        <w:rPr>
          <w:rStyle w:val="ekvarbeitsanweisungdeutsch"/>
        </w:rPr>
        <w:t>Finde ein eigenes Beispiel, in dem ein Mensch zwei Güter gegeneinander abwägen muss.</w:t>
      </w:r>
    </w:p>
    <w:p w14:paraId="0273B0D1" w14:textId="77777777" w:rsidR="00911B5D" w:rsidRDefault="00911B5D" w:rsidP="00777BE7"/>
    <w:p w14:paraId="62F5C132" w14:textId="5655C19D" w:rsidR="00757A5D" w:rsidRDefault="00911B5D" w:rsidP="00D53056">
      <w:pPr>
        <w:pStyle w:val="ekvue3arial"/>
      </w:pPr>
      <w:r>
        <w:t>Ermittlung gegen Journalisten</w:t>
      </w:r>
    </w:p>
    <w:p w14:paraId="3F63D69C" w14:textId="14B13804" w:rsidR="00791D20" w:rsidRPr="00791D20" w:rsidRDefault="00911B5D" w:rsidP="00FD20A8">
      <w:pPr>
        <w:rPr>
          <w:rStyle w:val="ekvarbeitsanweisungdeutsch"/>
        </w:rPr>
      </w:pPr>
      <w:r>
        <w:t xml:space="preserve">Im Jahr 2018 ermittelte die Hamburger Staatsanwaltschaft gegen den Reporter Oliver </w:t>
      </w:r>
      <w:proofErr w:type="spellStart"/>
      <w:r w:rsidRPr="00F340FD">
        <w:t>Schröm</w:t>
      </w:r>
      <w:proofErr w:type="spellEnd"/>
      <w:r>
        <w:t xml:space="preserve">. Dieser hatte illegale Aktiengeschäfte in Milliardenhöhe aufgedeckt. Der Vorwurf gegenüber dem Reporter lautete, dass er Geschäftsgeheimnisse verraten habe, was eine Straftat darstelle und gegen das „Gesetz </w:t>
      </w:r>
      <w:r w:rsidRPr="00911B5D">
        <w:t>zur Bekämpfung des unlauteren Wettbewerbs</w:t>
      </w:r>
      <w:r>
        <w:t xml:space="preserve">“ verstoße. Der Vorsitzende des </w:t>
      </w:r>
      <w:r w:rsidRPr="00F340FD">
        <w:t>Deutschen</w:t>
      </w:r>
      <w:r>
        <w:t xml:space="preserve"> Journalistenverbandes nahm Oliver </w:t>
      </w:r>
      <w:proofErr w:type="spellStart"/>
      <w:r w:rsidRPr="00F340FD">
        <w:t>Schröm</w:t>
      </w:r>
      <w:proofErr w:type="spellEnd"/>
      <w:r>
        <w:t xml:space="preserve"> in Schutz. Er sagte, dass das öffentliche Interesse an diesen Vorgängen eine Veröffentlich</w:t>
      </w:r>
      <w:r w:rsidR="0049190C">
        <w:t>ung</w:t>
      </w:r>
      <w:r>
        <w:t xml:space="preserve"> rech</w:t>
      </w:r>
      <w:r w:rsidR="0049190C">
        <w:t>t</w:t>
      </w:r>
      <w:r>
        <w:t>fertige.</w:t>
      </w:r>
    </w:p>
    <w:p w14:paraId="305C73BC" w14:textId="7FAD082D" w:rsidR="00791D20" w:rsidRDefault="00791D20" w:rsidP="00791D20">
      <w:pPr>
        <w:pStyle w:val="ekvbild"/>
      </w:pPr>
    </w:p>
    <w:p w14:paraId="679237CA" w14:textId="0EE95C0F" w:rsidR="00791D20" w:rsidRDefault="0049190C" w:rsidP="00F300D9">
      <w:pPr>
        <w:pStyle w:val="ekvaufzhlung"/>
      </w:pPr>
      <w:r w:rsidRPr="00F300D9">
        <w:rPr>
          <w:rStyle w:val="ekvnummerierung"/>
        </w:rPr>
        <w:t>5</w:t>
      </w:r>
      <w:r w:rsidR="00911B5D" w:rsidRPr="00F300D9">
        <w:rPr>
          <w:rStyle w:val="ekvnummerierung"/>
        </w:rPr>
        <w:t>.</w:t>
      </w:r>
      <w:r w:rsidR="00F300D9">
        <w:tab/>
        <w:t>Erläutere</w:t>
      </w:r>
      <w:r w:rsidR="00911B5D">
        <w:t>, inwiefern es sich bei dem Fall um eine Güterabwägung handelt</w:t>
      </w:r>
      <w:r w:rsidR="00D53056">
        <w:t>.</w:t>
      </w:r>
    </w:p>
    <w:p w14:paraId="6792DD7C" w14:textId="02DF224E" w:rsidR="00D53056" w:rsidRDefault="0049190C" w:rsidP="00F300D9">
      <w:pPr>
        <w:pStyle w:val="ekvaufzhlung"/>
      </w:pPr>
      <w:r w:rsidRPr="00F300D9">
        <w:rPr>
          <w:rStyle w:val="ekvnummerierung"/>
        </w:rPr>
        <w:t>6</w:t>
      </w:r>
      <w:r w:rsidR="00D53056" w:rsidRPr="00F300D9">
        <w:rPr>
          <w:rStyle w:val="ekvnummerierung"/>
        </w:rPr>
        <w:t>.</w:t>
      </w:r>
      <w:r w:rsidR="00F300D9">
        <w:tab/>
      </w:r>
      <w:r w:rsidR="00D53056">
        <w:t xml:space="preserve">Die Ermittlungen gegen </w:t>
      </w:r>
      <w:r w:rsidR="00D53056" w:rsidRPr="00D53056">
        <w:t xml:space="preserve">Oliver </w:t>
      </w:r>
      <w:proofErr w:type="spellStart"/>
      <w:r w:rsidR="00D53056" w:rsidRPr="00F340FD">
        <w:t>Schröm</w:t>
      </w:r>
      <w:proofErr w:type="spellEnd"/>
      <w:r w:rsidR="00D53056">
        <w:t xml:space="preserve"> wurden 2019 eingestellt. Positioniere dich zu dieser Entscheidung, indem du zwei Güter miteinander abwägst.</w:t>
      </w:r>
    </w:p>
    <w:p w14:paraId="51C6D1CD" w14:textId="4A815254" w:rsidR="000E385B" w:rsidRDefault="0049190C" w:rsidP="00F300D9">
      <w:pPr>
        <w:pStyle w:val="ekvaufzhlung"/>
      </w:pPr>
      <w:r w:rsidRPr="00F300D9">
        <w:rPr>
          <w:rStyle w:val="ekvnummerierung"/>
        </w:rPr>
        <w:t>7</w:t>
      </w:r>
      <w:r w:rsidR="00911B5D" w:rsidRPr="00F300D9">
        <w:rPr>
          <w:rStyle w:val="ekvnummerierung"/>
        </w:rPr>
        <w:t>.</w:t>
      </w:r>
      <w:r w:rsidR="00F300D9">
        <w:tab/>
      </w:r>
      <w:r w:rsidR="00911B5D">
        <w:t>Setz</w:t>
      </w:r>
      <w:r w:rsidR="00F300D9">
        <w:t>e</w:t>
      </w:r>
      <w:r w:rsidR="00911B5D">
        <w:t xml:space="preserve"> dich mit der Frage auseinander, ob bereits die Ermittlung der Staatsanwaltschaft eine Gefahr für die Pressefreiheit dar</w:t>
      </w:r>
      <w:r>
        <w:t>gestellt hat.</w:t>
      </w:r>
    </w:p>
    <w:sectPr w:rsidR="000E385B" w:rsidSect="006B0D7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E38B" w14:textId="77777777" w:rsidR="006B0D7E" w:rsidRDefault="006B0D7E" w:rsidP="003C599D">
      <w:pPr>
        <w:spacing w:line="240" w:lineRule="auto"/>
      </w:pPr>
      <w:r>
        <w:separator/>
      </w:r>
    </w:p>
  </w:endnote>
  <w:endnote w:type="continuationSeparator" w:id="0">
    <w:p w14:paraId="5C6EC163" w14:textId="77777777" w:rsidR="006B0D7E" w:rsidRDefault="006B0D7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77B198" w14:textId="77777777" w:rsidTr="00503EE6">
      <w:trPr>
        <w:trHeight w:hRule="exact" w:val="680"/>
      </w:trPr>
      <w:tc>
        <w:tcPr>
          <w:tcW w:w="864" w:type="dxa"/>
          <w:noWrap/>
        </w:tcPr>
        <w:p w14:paraId="139D0DFC" w14:textId="77777777" w:rsidR="002659C5" w:rsidRPr="00913892" w:rsidRDefault="002659C5" w:rsidP="005E4C30">
          <w:pPr>
            <w:pStyle w:val="ekvpaginabild"/>
            <w:jc w:val="both"/>
          </w:pPr>
          <w:r w:rsidRPr="00913892">
            <w:rPr>
              <w:noProof/>
              <w:lang w:eastAsia="de-DE"/>
            </w:rPr>
            <w:drawing>
              <wp:inline distT="0" distB="0" distL="0" distR="0" wp14:anchorId="539C4854" wp14:editId="2D8FA44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B2E4B3A" w14:textId="61E31D07" w:rsidR="002659C5" w:rsidRPr="00913892" w:rsidRDefault="002659C5" w:rsidP="00503EE6">
          <w:pPr>
            <w:pStyle w:val="ekvpagina"/>
          </w:pPr>
          <w:r w:rsidRPr="00913892">
            <w:t xml:space="preserve">© Ernst Klett Verlag GmbH, </w:t>
          </w:r>
          <w:r w:rsidR="00CF40E8">
            <w:t>Stuttgart 202</w:t>
          </w:r>
          <w:r w:rsidR="00F300D9">
            <w:t>4</w:t>
          </w:r>
          <w:r w:rsidRPr="00913892">
            <w:t xml:space="preserve"> | www.klett.de | </w:t>
          </w:r>
          <w:r w:rsidRPr="00F340FD">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5F90BB0" w14:textId="62CAC913" w:rsidR="00F300D9" w:rsidRDefault="00F300D9" w:rsidP="00F300D9">
          <w:pPr>
            <w:pStyle w:val="ekvquelle"/>
          </w:pPr>
          <w:r>
            <w:t>Autor: Claudius Kretzer</w:t>
          </w:r>
        </w:p>
        <w:p w14:paraId="2DC09553" w14:textId="65324404" w:rsidR="002659C5" w:rsidRPr="00913892" w:rsidRDefault="00947DC8" w:rsidP="00F300D9">
          <w:pPr>
            <w:pStyle w:val="ekvquelle"/>
          </w:pPr>
          <w:r>
            <w:t>Abbildung</w:t>
          </w:r>
          <w:r w:rsidR="00146C4D">
            <w:t xml:space="preserve">: </w:t>
          </w:r>
          <w:r w:rsidR="00146C4D" w:rsidRPr="00146C4D">
            <w:t xml:space="preserve">stock.adobe.com | </w:t>
          </w:r>
          <w:proofErr w:type="spellStart"/>
          <w:r w:rsidR="00146C4D" w:rsidRPr="00146C4D">
            <w:t>arborpulchra</w:t>
          </w:r>
          <w:proofErr w:type="spellEnd"/>
          <w:r>
            <w:t xml:space="preserve"> </w:t>
          </w:r>
        </w:p>
      </w:tc>
      <w:tc>
        <w:tcPr>
          <w:tcW w:w="813" w:type="dxa"/>
        </w:tcPr>
        <w:p w14:paraId="502D508B" w14:textId="77777777" w:rsidR="002659C5" w:rsidRPr="00913892" w:rsidRDefault="002659C5" w:rsidP="00913892">
          <w:pPr>
            <w:pStyle w:val="ekvpagina"/>
          </w:pPr>
        </w:p>
      </w:tc>
    </w:tr>
  </w:tbl>
  <w:p w14:paraId="0BE510E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423B" w14:textId="77777777" w:rsidR="006B0D7E" w:rsidRDefault="006B0D7E" w:rsidP="003C599D">
      <w:pPr>
        <w:spacing w:line="240" w:lineRule="auto"/>
      </w:pPr>
      <w:r>
        <w:separator/>
      </w:r>
    </w:p>
  </w:footnote>
  <w:footnote w:type="continuationSeparator" w:id="0">
    <w:p w14:paraId="67029893" w14:textId="77777777" w:rsidR="006B0D7E" w:rsidRDefault="006B0D7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449F5EC" w14:textId="77777777" w:rsidTr="00431E62">
      <w:trPr>
        <w:trHeight w:hRule="exact" w:val="510"/>
      </w:trPr>
      <w:tc>
        <w:tcPr>
          <w:tcW w:w="818" w:type="dxa"/>
          <w:tcBorders>
            <w:top w:val="nil"/>
            <w:bottom w:val="nil"/>
            <w:right w:val="nil"/>
          </w:tcBorders>
          <w:noWrap/>
          <w:vAlign w:val="bottom"/>
        </w:tcPr>
        <w:p w14:paraId="62A7EBA6" w14:textId="77777777" w:rsidR="00901B13" w:rsidRPr="00AE65F6" w:rsidRDefault="00901B13" w:rsidP="00901B13"/>
      </w:tc>
      <w:tc>
        <w:tcPr>
          <w:tcW w:w="3856" w:type="dxa"/>
          <w:tcBorders>
            <w:top w:val="nil"/>
            <w:left w:val="nil"/>
            <w:bottom w:val="nil"/>
            <w:right w:val="nil"/>
          </w:tcBorders>
          <w:noWrap/>
          <w:vAlign w:val="bottom"/>
        </w:tcPr>
        <w:p w14:paraId="5F08323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87C66C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7802D4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B569540" w14:textId="77777777" w:rsidR="00901B13" w:rsidRPr="007C1230" w:rsidRDefault="00901B13" w:rsidP="00901B13">
          <w:pPr>
            <w:pStyle w:val="ekvkvnummer"/>
          </w:pPr>
        </w:p>
      </w:tc>
      <w:tc>
        <w:tcPr>
          <w:tcW w:w="883" w:type="dxa"/>
          <w:tcBorders>
            <w:top w:val="nil"/>
            <w:left w:val="nil"/>
            <w:bottom w:val="nil"/>
          </w:tcBorders>
          <w:noWrap/>
          <w:vAlign w:val="bottom"/>
        </w:tcPr>
        <w:p w14:paraId="53A88D84" w14:textId="77777777" w:rsidR="00901B13" w:rsidRPr="007636A0" w:rsidRDefault="00901B13" w:rsidP="00901B13">
          <w:pPr>
            <w:pStyle w:val="ekvkapitel"/>
            <w:rPr>
              <w:color w:val="FFFFFF" w:themeColor="background1"/>
            </w:rPr>
          </w:pPr>
        </w:p>
      </w:tc>
    </w:tr>
    <w:tr w:rsidR="00901B13" w:rsidRPr="00BF17F2" w14:paraId="21C782F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46C009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E5FF1AE" w14:textId="77777777" w:rsidR="00901B13" w:rsidRPr="00BF17F2" w:rsidRDefault="00901B13" w:rsidP="00901B13">
          <w:pPr>
            <w:rPr>
              <w:color w:val="FFFFFF" w:themeColor="background1"/>
            </w:rPr>
          </w:pPr>
        </w:p>
      </w:tc>
    </w:tr>
  </w:tbl>
  <w:p w14:paraId="7DF8270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B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385B"/>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46C4D"/>
    <w:rsid w:val="001524C9"/>
    <w:rsid w:val="001538C8"/>
    <w:rsid w:val="00161B4B"/>
    <w:rsid w:val="001641FA"/>
    <w:rsid w:val="0016475A"/>
    <w:rsid w:val="00165ECC"/>
    <w:rsid w:val="00166019"/>
    <w:rsid w:val="00182050"/>
    <w:rsid w:val="00182B7D"/>
    <w:rsid w:val="001845AC"/>
    <w:rsid w:val="00186866"/>
    <w:rsid w:val="00190B65"/>
    <w:rsid w:val="00193A18"/>
    <w:rsid w:val="001A3936"/>
    <w:rsid w:val="001A5BD5"/>
    <w:rsid w:val="001B3166"/>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1F7EDB"/>
    <w:rsid w:val="0020055A"/>
    <w:rsid w:val="00201AA1"/>
    <w:rsid w:val="00205239"/>
    <w:rsid w:val="00205866"/>
    <w:rsid w:val="00214764"/>
    <w:rsid w:val="00216D91"/>
    <w:rsid w:val="002240EA"/>
    <w:rsid w:val="002266E8"/>
    <w:rsid w:val="002277D2"/>
    <w:rsid w:val="002301FF"/>
    <w:rsid w:val="00232213"/>
    <w:rsid w:val="0024315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475F"/>
    <w:rsid w:val="003A5B0C"/>
    <w:rsid w:val="003B01CD"/>
    <w:rsid w:val="003B348E"/>
    <w:rsid w:val="003B3ED5"/>
    <w:rsid w:val="003C113F"/>
    <w:rsid w:val="003C39DC"/>
    <w:rsid w:val="003C599D"/>
    <w:rsid w:val="003D1BBE"/>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190C"/>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3384"/>
    <w:rsid w:val="0068429A"/>
    <w:rsid w:val="00685FDD"/>
    <w:rsid w:val="006912DC"/>
    <w:rsid w:val="00693676"/>
    <w:rsid w:val="006977E4"/>
    <w:rsid w:val="006A5611"/>
    <w:rsid w:val="006A56D2"/>
    <w:rsid w:val="006A71DE"/>
    <w:rsid w:val="006A76D7"/>
    <w:rsid w:val="006B0743"/>
    <w:rsid w:val="006B0D7E"/>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7A5D"/>
    <w:rsid w:val="00760C41"/>
    <w:rsid w:val="007619B6"/>
    <w:rsid w:val="007636A0"/>
    <w:rsid w:val="00764797"/>
    <w:rsid w:val="007661BA"/>
    <w:rsid w:val="00766405"/>
    <w:rsid w:val="0076691A"/>
    <w:rsid w:val="00772DA9"/>
    <w:rsid w:val="00775322"/>
    <w:rsid w:val="00777BE7"/>
    <w:rsid w:val="007814C9"/>
    <w:rsid w:val="00787700"/>
    <w:rsid w:val="00791D20"/>
    <w:rsid w:val="00794685"/>
    <w:rsid w:val="007A18E0"/>
    <w:rsid w:val="007A2F5A"/>
    <w:rsid w:val="007A5AA1"/>
    <w:rsid w:val="007C1230"/>
    <w:rsid w:val="007D186F"/>
    <w:rsid w:val="007E43B3"/>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1B5D"/>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3F5"/>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064D"/>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1D8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1FC"/>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305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275D"/>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0D9"/>
    <w:rsid w:val="00F30571"/>
    <w:rsid w:val="00F32ED5"/>
    <w:rsid w:val="00F335CB"/>
    <w:rsid w:val="00F340FD"/>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2ABE"/>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F1FF1"/>
  <w15:chartTrackingRefBased/>
  <w15:docId w15:val="{66696EA4-0297-4045-B420-D47D7710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2412</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2024-04-22T08:23:00Z</dcterms:created>
  <dcterms:modified xsi:type="dcterms:W3CDTF">2024-04-22T08:23:00Z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