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body>
    <w:p w14:paraId="0D5FAA40" w14:textId="5FE27F22" w:rsidR="00BD006C" w:rsidRDefault="00BD006C" w:rsidP="00E13BFB">
      <w:pPr>
        <w:pStyle w:val="ekvue1arial"/>
      </w:pPr>
      <w:r>
        <w:t xml:space="preserve">Die sieben </w:t>
      </w:r>
      <w:r w:rsidRPr="000A34FA">
        <w:t>Sakramante</w:t>
      </w:r>
      <w:r>
        <w:t xml:space="preserve"> der katholischen </w:t>
      </w:r>
      <w:r w:rsidRPr="000A34FA">
        <w:t>Kirche</w:t>
      </w:r>
    </w:p>
    <w:p w14:paraId="5508A577" w14:textId="065C563D" w:rsidR="00A2539E" w:rsidRDefault="00A2539E" w:rsidP="00BD006C">
      <w:bookmarkStart w:id="0" w:name="bmStart"/>
      <w:bookmarkEnd w:id="0"/>
    </w:p>
    <w:p w14:paraId="68F540C5" w14:textId="63C15A65" w:rsidR="00901B13" w:rsidRDefault="00901B13" w:rsidP="00FD20A8"/>
    <w:p w14:paraId="2F08D3DF" w14:textId="55FFB953" w:rsidR="00BD006C" w:rsidRDefault="0020459D" w:rsidP="00FD20A8">
      <w:r>
        <mc:AlternateContent>
          <mc:Choice Requires="wps">
            <w:drawing>
              <wp:anchor distT="0" distB="0" distL="114300" distR="114300" simplePos="0" relativeHeight="251659264" behindDoc="0" locked="0" layoutInCell="1" allowOverlap="1" wp14:anchorId="3524BAB3" wp14:editId="50570EA0">
                <wp:simplePos x="0" y="0"/>
                <wp:positionH relativeFrom="margin">
                  <wp:posOffset>5080</wp:posOffset>
                </wp:positionH>
                <wp:positionV relativeFrom="paragraph">
                  <wp:posOffset>10795</wp:posOffset>
                </wp:positionV>
                <wp:extent cx="6228000" cy="1715984"/>
                <wp:effectExtent l="0" t="0" r="20955" b="17780"/>
                <wp:wrapNone/>
                <wp:docPr id="66" name="Textfeld 70"/>
                <wp:cNvGraphicFramePr/>
                <a:graphic xmlns:a="http://schemas.openxmlformats.org/drawingml/2006/main">
                  <a:graphicData uri="http://schemas.microsoft.com/office/word/2010/wordprocessingShape">
                    <wps:wsp>
                      <wps:cNvSpPr txBox="1"/>
                      <wps:spPr>
                        <a:xfrm>
                          <a:off x="0" y="0"/>
                          <a:ext cx="6228000" cy="1715984"/>
                        </a:xfrm>
                        <a:prstGeom prst="rect">
                          <a:avLst/>
                        </a:prstGeom>
                        <a:solidFill>
                          <a:schemeClr val="bg1"/>
                        </a:solidFill>
                        <a:ln w="6350">
                          <a:solidFill>
                            <a:schemeClr val="tx1"/>
                          </a:solidFill>
                        </a:ln>
                      </wps:spPr>
                      <wps:txbx>
                        <w:txbxContent>
                          <w:p w14:paraId="1497A7F8" w14:textId="77777777" w:rsidR="0020459D" w:rsidRDefault="0020459D" w:rsidP="0020459D">
                            <w:pPr>
                              <w:pStyle w:val="ekvue3arial"/>
                            </w:pPr>
                            <w:r>
                              <w:t>Taufe</w:t>
                            </w:r>
                          </w:p>
                          <w:p w14:paraId="2903F772" w14:textId="77777777" w:rsidR="0020459D" w:rsidRDefault="0020459D" w:rsidP="0020459D">
                            <w:pPr>
                              <w:pStyle w:val="ekvue3arial"/>
                            </w:pPr>
                          </w:p>
                          <w:p w14:paraId="1913A20C" w14:textId="39EE14DA" w:rsidR="0020459D" w:rsidRPr="0020459D" w:rsidRDefault="0020459D" w:rsidP="0020459D">
                            <w:pPr>
                              <w:pStyle w:val="ekvaufgabenwortkarte"/>
                              <w:rPr>
                                <w:sz w:val="19"/>
                                <w:szCs w:val="19"/>
                              </w:rPr>
                            </w:pPr>
                            <w:r>
                              <w:rPr>
                                <w:sz w:val="19"/>
                                <w:szCs w:val="19"/>
                              </w:rPr>
                              <w:t>Die</w:t>
                            </w:r>
                            <w:r w:rsidRPr="0020459D">
                              <w:rPr>
                                <w:sz w:val="19"/>
                                <w:szCs w:val="19"/>
                              </w:rPr>
                              <w:t xml:space="preserve"> Bibel erzählt</w:t>
                            </w:r>
                            <w:r>
                              <w:rPr>
                                <w:sz w:val="19"/>
                                <w:szCs w:val="19"/>
                              </w:rPr>
                              <w:t xml:space="preserve"> davon</w:t>
                            </w:r>
                            <w:r w:rsidRPr="0020459D">
                              <w:rPr>
                                <w:sz w:val="19"/>
                                <w:szCs w:val="19"/>
                              </w:rPr>
                              <w:t xml:space="preserve">, dass Jesus zu einem Mann namens Johannes ging. </w:t>
                            </w:r>
                            <w:r>
                              <w:rPr>
                                <w:sz w:val="19"/>
                                <w:szCs w:val="19"/>
                              </w:rPr>
                              <w:t>Viele</w:t>
                            </w:r>
                            <w:r w:rsidRPr="0020459D">
                              <w:rPr>
                                <w:sz w:val="19"/>
                                <w:szCs w:val="19"/>
                              </w:rPr>
                              <w:t xml:space="preserve"> Menschen</w:t>
                            </w:r>
                            <w:r>
                              <w:rPr>
                                <w:sz w:val="19"/>
                                <w:szCs w:val="19"/>
                              </w:rPr>
                              <w:t xml:space="preserve"> kamen zu Johannes. Sie bekannten ihm ihre Sünden. Das heißt, sie erzählten Johannes, womit sie gegen Gottes Willen gehandelt hatten. </w:t>
                            </w:r>
                            <w:r w:rsidRPr="0020459D">
                              <w:rPr>
                                <w:sz w:val="19"/>
                                <w:szCs w:val="19"/>
                              </w:rPr>
                              <w:t xml:space="preserve">Johannes tauchte sie im Wasser </w:t>
                            </w:r>
                            <w:r>
                              <w:rPr>
                                <w:sz w:val="19"/>
                                <w:szCs w:val="19"/>
                              </w:rPr>
                              <w:t>d</w:t>
                            </w:r>
                            <w:r w:rsidRPr="0020459D">
                              <w:rPr>
                                <w:sz w:val="19"/>
                                <w:szCs w:val="19"/>
                              </w:rPr>
                              <w:t xml:space="preserve">es Flusses </w:t>
                            </w:r>
                            <w:r>
                              <w:rPr>
                                <w:sz w:val="19"/>
                                <w:szCs w:val="19"/>
                              </w:rPr>
                              <w:t xml:space="preserve">Jordan </w:t>
                            </w:r>
                            <w:r w:rsidRPr="0020459D">
                              <w:rPr>
                                <w:sz w:val="19"/>
                                <w:szCs w:val="19"/>
                              </w:rPr>
                              <w:t xml:space="preserve">unter. Er taufte sie. Dieses Untertauchen sollte ein Zeichen dafür sein, dass </w:t>
                            </w:r>
                            <w:r>
                              <w:rPr>
                                <w:sz w:val="19"/>
                                <w:szCs w:val="19"/>
                              </w:rPr>
                              <w:t>die Menschen</w:t>
                            </w:r>
                            <w:r w:rsidRPr="0020459D">
                              <w:rPr>
                                <w:sz w:val="19"/>
                                <w:szCs w:val="19"/>
                              </w:rPr>
                              <w:t xml:space="preserve"> sich </w:t>
                            </w:r>
                            <w:r>
                              <w:rPr>
                                <w:sz w:val="19"/>
                                <w:szCs w:val="19"/>
                              </w:rPr>
                              <w:t>von nun an</w:t>
                            </w:r>
                            <w:r w:rsidRPr="0020459D">
                              <w:rPr>
                                <w:sz w:val="19"/>
                                <w:szCs w:val="19"/>
                              </w:rPr>
                              <w:t xml:space="preserve"> ändern und ein anderes Leben führen sollte</w:t>
                            </w:r>
                            <w:r>
                              <w:rPr>
                                <w:sz w:val="19"/>
                                <w:szCs w:val="19"/>
                              </w:rPr>
                              <w:t>n</w:t>
                            </w:r>
                            <w:r w:rsidRPr="0020459D">
                              <w:rPr>
                                <w:sz w:val="19"/>
                                <w:szCs w:val="19"/>
                              </w:rPr>
                              <w:t xml:space="preserve">. </w:t>
                            </w:r>
                            <w:r>
                              <w:rPr>
                                <w:sz w:val="19"/>
                                <w:szCs w:val="19"/>
                              </w:rPr>
                              <w:t>Die Menschen sollten nicht mehr gegen Gottes Willen verstoßen.</w:t>
                            </w:r>
                            <w:r w:rsidRPr="0020459D">
                              <w:rPr>
                                <w:sz w:val="19"/>
                                <w:szCs w:val="19"/>
                              </w:rPr>
                              <w:t xml:space="preserve"> Auch Jesus </w:t>
                            </w:r>
                            <w:r>
                              <w:rPr>
                                <w:sz w:val="19"/>
                                <w:szCs w:val="19"/>
                              </w:rPr>
                              <w:t xml:space="preserve">ließ </w:t>
                            </w:r>
                            <w:r w:rsidRPr="0020459D">
                              <w:rPr>
                                <w:sz w:val="19"/>
                                <w:szCs w:val="19"/>
                              </w:rPr>
                              <w:t>sich so von Johannes taufen.</w:t>
                            </w:r>
                          </w:p>
                          <w:p w14:paraId="0D827FFF" w14:textId="55548C4B" w:rsidR="0020459D" w:rsidRPr="0020459D" w:rsidRDefault="0020459D" w:rsidP="0020459D">
                            <w:pPr>
                              <w:pStyle w:val="ekvaufgabenwortkarte"/>
                              <w:rPr>
                                <w:sz w:val="19"/>
                                <w:szCs w:val="19"/>
                              </w:rPr>
                            </w:pPr>
                            <w:r w:rsidRPr="0020459D">
                              <w:rPr>
                                <w:sz w:val="19"/>
                                <w:szCs w:val="19"/>
                              </w:rPr>
                              <w:t xml:space="preserve">Christinnen und Christen haben dieses Ritual als Aufnahmeritual </w:t>
                            </w:r>
                            <w:r>
                              <w:rPr>
                                <w:sz w:val="19"/>
                                <w:szCs w:val="19"/>
                              </w:rPr>
                              <w:t>in</w:t>
                            </w:r>
                            <w:r w:rsidRPr="0020459D">
                              <w:rPr>
                                <w:sz w:val="19"/>
                                <w:szCs w:val="19"/>
                              </w:rPr>
                              <w:t xml:space="preserve"> ihre Gemeinschaft</w:t>
                            </w:r>
                            <w:r>
                              <w:rPr>
                                <w:sz w:val="19"/>
                                <w:szCs w:val="19"/>
                              </w:rPr>
                              <w:t>, die Kirche,</w:t>
                            </w:r>
                            <w:r w:rsidRPr="0020459D">
                              <w:rPr>
                                <w:sz w:val="19"/>
                                <w:szCs w:val="19"/>
                              </w:rPr>
                              <w:t xml:space="preserve"> übernommen. Bei der Taufe wird dem Täufling Wasser über die Stirn gegossen. Das geschieht dreimal. Dabei sagt der Priester oder Diakon folgende Worte: „</w:t>
                            </w:r>
                            <w:r w:rsidRPr="005C43CF">
                              <w:rPr>
                                <w:sz w:val="19"/>
                                <w:szCs w:val="19"/>
                              </w:rPr>
                              <w:t>Ich taufe dich im Namen des Vaters und des Sohnes und des Heiligen Geistes.</w:t>
                            </w:r>
                            <w:r w:rsidR="005C43CF">
                              <w:rPr>
                                <w:sz w:val="19"/>
                                <w:szCs w:val="19"/>
                              </w:rPr>
                              <w:t>“</w:t>
                            </w:r>
                            <w:r w:rsidR="005C43CF" w:rsidRPr="005C43CF">
                              <w:rPr>
                                <w:sz w:val="19"/>
                                <w:szCs w:val="19"/>
                                <w:vertAlign w:val="superscript"/>
                              </w:rPr>
                              <w:t>1</w:t>
                            </w:r>
                            <w:r w:rsidRPr="0020459D">
                              <w:rPr>
                                <w:sz w:val="19"/>
                                <w:szCs w:val="19"/>
                              </w:rPr>
                              <w:t xml:space="preserve"> Ab diesem Zeitpunkt ist der Täufling Christin oder Christ.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24BAB3" id="_x0000_t202" coordsize="21600,21600" o:spt="202" path="m,l,21600r21600,l21600,xe">
                <v:stroke joinstyle="miter"/>
                <v:path gradientshapeok="t" o:connecttype="rect"/>
              </v:shapetype>
              <v:shape id="Textfeld 70" o:spid="_x0000_s1026" type="#_x0000_t202" style="position:absolute;margin-left:.4pt;margin-top:.85pt;width:490.4pt;height:135.1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" fillcolor="white [3212]" strokecolor="black [3213]" strokeweight=".5pt">
                <v:textbox>
                  <w:txbxContent>
                    <w:p w14:paraId="1497A7F8" w14:textId="77777777" w:rsidR="0020459D" w:rsidRDefault="0020459D" w:rsidP="0020459D">
                      <w:pPr>
                        <w:pStyle w:val="ekvue3arial"/>
                      </w:pPr>
                      <w:r>
                        <w:t>Taufe</w:t>
                      </w:r>
                    </w:p>
                    <w:p w14:paraId="2903F772" w14:textId="77777777" w:rsidR="0020459D" w:rsidRDefault="0020459D" w:rsidP="0020459D">
                      <w:pPr>
                        <w:pStyle w:val="ekvue3arial"/>
                      </w:pPr>
                    </w:p>
                    <w:p w14:paraId="1913A20C" w14:textId="39EE14DA" w:rsidR="0020459D" w:rsidRPr="0020459D" w:rsidRDefault="0020459D" w:rsidP="0020459D">
                      <w:pPr>
                        <w:pStyle w:val="ekvaufgabenwortkarte"/>
                        <w:rPr>
                          <w:sz w:val="19"/>
                          <w:szCs w:val="19"/>
                        </w:rPr>
                      </w:pPr>
                      <w:r>
                        <w:rPr>
                          <w:sz w:val="19"/>
                          <w:szCs w:val="19"/>
                        </w:rPr>
                        <w:t>Die</w:t>
                      </w:r>
                      <w:r w:rsidRPr="0020459D">
                        <w:rPr>
                          <w:sz w:val="19"/>
                          <w:szCs w:val="19"/>
                        </w:rPr>
                        <w:t xml:space="preserve"> Bibel erzählt</w:t>
                      </w:r>
                      <w:r>
                        <w:rPr>
                          <w:sz w:val="19"/>
                          <w:szCs w:val="19"/>
                        </w:rPr>
                        <w:t xml:space="preserve"> davon</w:t>
                      </w:r>
                      <w:r w:rsidRPr="0020459D">
                        <w:rPr>
                          <w:sz w:val="19"/>
                          <w:szCs w:val="19"/>
                        </w:rPr>
                        <w:t xml:space="preserve">, dass Jesus zu einem Mann namens Johannes ging. </w:t>
                      </w:r>
                      <w:r>
                        <w:rPr>
                          <w:sz w:val="19"/>
                          <w:szCs w:val="19"/>
                        </w:rPr>
                        <w:t>Viele</w:t>
                      </w:r>
                      <w:r w:rsidRPr="0020459D">
                        <w:rPr>
                          <w:sz w:val="19"/>
                          <w:szCs w:val="19"/>
                        </w:rPr>
                        <w:t xml:space="preserve"> Menschen</w:t>
                      </w:r>
                      <w:r>
                        <w:rPr>
                          <w:sz w:val="19"/>
                          <w:szCs w:val="19"/>
                        </w:rPr>
                        <w:t xml:space="preserve"> kamen zu Johannes. Sie bekannten ihm ihre Sünden. Das heißt, sie erzählten Johannes, womit sie gegen Gottes Willen gehandelt hatten. </w:t>
                      </w:r>
                      <w:r w:rsidRPr="0020459D">
                        <w:rPr>
                          <w:sz w:val="19"/>
                          <w:szCs w:val="19"/>
                        </w:rPr>
                        <w:t xml:space="preserve">Johannes tauchte sie im Wasser </w:t>
                      </w:r>
                      <w:r>
                        <w:rPr>
                          <w:sz w:val="19"/>
                          <w:szCs w:val="19"/>
                        </w:rPr>
                        <w:t>d</w:t>
                      </w:r>
                      <w:r w:rsidRPr="0020459D">
                        <w:rPr>
                          <w:sz w:val="19"/>
                          <w:szCs w:val="19"/>
                        </w:rPr>
                        <w:t xml:space="preserve">es Flusses </w:t>
                      </w:r>
                      <w:r>
                        <w:rPr>
                          <w:sz w:val="19"/>
                          <w:szCs w:val="19"/>
                        </w:rPr>
                        <w:t xml:space="preserve">Jordan </w:t>
                      </w:r>
                      <w:r w:rsidRPr="0020459D">
                        <w:rPr>
                          <w:sz w:val="19"/>
                          <w:szCs w:val="19"/>
                        </w:rPr>
                        <w:t xml:space="preserve">unter. Er taufte sie. Dieses Untertauchen sollte ein Zeichen dafür sein, dass </w:t>
                      </w:r>
                      <w:r>
                        <w:rPr>
                          <w:sz w:val="19"/>
                          <w:szCs w:val="19"/>
                        </w:rPr>
                        <w:t>die Menschen</w:t>
                      </w:r>
                      <w:r w:rsidRPr="0020459D">
                        <w:rPr>
                          <w:sz w:val="19"/>
                          <w:szCs w:val="19"/>
                        </w:rPr>
                        <w:t xml:space="preserve"> sich </w:t>
                      </w:r>
                      <w:r>
                        <w:rPr>
                          <w:sz w:val="19"/>
                          <w:szCs w:val="19"/>
                        </w:rPr>
                        <w:t>von nun an</w:t>
                      </w:r>
                      <w:r w:rsidRPr="0020459D">
                        <w:rPr>
                          <w:sz w:val="19"/>
                          <w:szCs w:val="19"/>
                        </w:rPr>
                        <w:t xml:space="preserve"> ändern und ein anderes Leben führen sollte</w:t>
                      </w:r>
                      <w:r>
                        <w:rPr>
                          <w:sz w:val="19"/>
                          <w:szCs w:val="19"/>
                        </w:rPr>
                        <w:t>n</w:t>
                      </w:r>
                      <w:r w:rsidRPr="0020459D">
                        <w:rPr>
                          <w:sz w:val="19"/>
                          <w:szCs w:val="19"/>
                        </w:rPr>
                        <w:t xml:space="preserve">. </w:t>
                      </w:r>
                      <w:r>
                        <w:rPr>
                          <w:sz w:val="19"/>
                          <w:szCs w:val="19"/>
                        </w:rPr>
                        <w:t>Die Menschen sollten nicht mehr gegen Gottes Willen verstoßen.</w:t>
                      </w:r>
                      <w:r w:rsidRPr="0020459D">
                        <w:rPr>
                          <w:sz w:val="19"/>
                          <w:szCs w:val="19"/>
                        </w:rPr>
                        <w:t xml:space="preserve"> Auch Jesus </w:t>
                      </w:r>
                      <w:r>
                        <w:rPr>
                          <w:sz w:val="19"/>
                          <w:szCs w:val="19"/>
                        </w:rPr>
                        <w:t xml:space="preserve">ließ </w:t>
                      </w:r>
                      <w:r w:rsidRPr="0020459D">
                        <w:rPr>
                          <w:sz w:val="19"/>
                          <w:szCs w:val="19"/>
                        </w:rPr>
                        <w:t>sich so von Johannes taufen.</w:t>
                      </w:r>
                    </w:p>
                    <w:p w14:paraId="0D827FFF" w14:textId="55548C4B" w:rsidR="0020459D" w:rsidRPr="0020459D" w:rsidRDefault="0020459D" w:rsidP="0020459D">
                      <w:pPr>
                        <w:pStyle w:val="ekvaufgabenwortkarte"/>
                        <w:rPr>
                          <w:sz w:val="19"/>
                          <w:szCs w:val="19"/>
                        </w:rPr>
                      </w:pPr>
                      <w:r w:rsidRPr="0020459D">
                        <w:rPr>
                          <w:sz w:val="19"/>
                          <w:szCs w:val="19"/>
                        </w:rPr>
                        <w:t xml:space="preserve">Christinnen und Christen haben dieses Ritual als Aufnahmeritual </w:t>
                      </w:r>
                      <w:r>
                        <w:rPr>
                          <w:sz w:val="19"/>
                          <w:szCs w:val="19"/>
                        </w:rPr>
                        <w:t>in</w:t>
                      </w:r>
                      <w:r w:rsidRPr="0020459D">
                        <w:rPr>
                          <w:sz w:val="19"/>
                          <w:szCs w:val="19"/>
                        </w:rPr>
                        <w:t xml:space="preserve"> ihre Gemeinschaft</w:t>
                      </w:r>
                      <w:r>
                        <w:rPr>
                          <w:sz w:val="19"/>
                          <w:szCs w:val="19"/>
                        </w:rPr>
                        <w:t>, die Kirche,</w:t>
                      </w:r>
                      <w:r w:rsidRPr="0020459D">
                        <w:rPr>
                          <w:sz w:val="19"/>
                          <w:szCs w:val="19"/>
                        </w:rPr>
                        <w:t xml:space="preserve"> übernommen. Bei der Taufe wird dem Täufling Wasser über die Stirn gegossen. Das geschieht dreimal. Dabei sagt der Priester oder Diakon folgende Worte: „</w:t>
                      </w:r>
                      <w:r w:rsidRPr="005C43CF">
                        <w:rPr>
                          <w:sz w:val="19"/>
                          <w:szCs w:val="19"/>
                        </w:rPr>
                        <w:t>Ich taufe dich im Namen des Vaters und des Sohnes und des Heiligen Geistes.</w:t>
                      </w:r>
                      <w:r w:rsidR="005C43CF">
                        <w:rPr>
                          <w:sz w:val="19"/>
                          <w:szCs w:val="19"/>
                        </w:rPr>
                        <w:t>“</w:t>
                      </w:r>
                      <w:r w:rsidR="005C43CF" w:rsidRPr="005C43CF">
                        <w:rPr>
                          <w:sz w:val="19"/>
                          <w:szCs w:val="19"/>
                          <w:vertAlign w:val="superscript"/>
                        </w:rPr>
                        <w:t>1</w:t>
                      </w:r>
                      <w:r w:rsidRPr="0020459D">
                        <w:rPr>
                          <w:sz w:val="19"/>
                          <w:szCs w:val="19"/>
                        </w:rPr>
                        <w:t xml:space="preserve"> Ab diesem Zeitpunkt ist der Täufling Christin oder Christ.</w:t>
                      </w:r>
                    </w:p>
                  </w:txbxContent>
                </v:textbox>
                <w10:wrap anchorx="margin"/>
              </v:shape>
            </w:pict>
          </mc:Fallback>
        </mc:AlternateContent>
      </w:r>
    </w:p>
    <w:p w14:paraId="00AFF239" w14:textId="130FA0E3" w:rsidR="0020459D" w:rsidRDefault="0020459D" w:rsidP="00FD20A8"/>
    <w:p w14:paraId="6E248CBF" w14:textId="77777777" w:rsidR="0020459D" w:rsidRDefault="0020459D" w:rsidP="00E13BFB">
      <w:pPr>
        <w:pStyle w:val="ekvue3arial"/>
      </w:pPr>
    </w:p>
    <w:p w14:paraId="0E635EC7" w14:textId="77777777" w:rsidR="0020459D" w:rsidRDefault="0020459D" w:rsidP="00E13BFB">
      <w:pPr>
        <w:pStyle w:val="ekvue3arial"/>
      </w:pPr>
    </w:p>
    <w:p w14:paraId="16C4F3B6" w14:textId="77777777" w:rsidR="0020459D" w:rsidRDefault="0020459D" w:rsidP="00E13BFB">
      <w:pPr>
        <w:pStyle w:val="ekvue3arial"/>
      </w:pPr>
    </w:p>
    <w:p w14:paraId="7E6C2495" w14:textId="77777777" w:rsidR="0020459D" w:rsidRDefault="0020459D" w:rsidP="00E13BFB">
      <w:pPr>
        <w:pStyle w:val="ekvue3arial"/>
      </w:pPr>
    </w:p>
    <w:p w14:paraId="2B986E8E" w14:textId="77777777" w:rsidR="0020459D" w:rsidRDefault="0020459D" w:rsidP="00E13BFB">
      <w:pPr>
        <w:pStyle w:val="ekvue3arial"/>
      </w:pPr>
    </w:p>
    <w:p w14:paraId="5AE93DD1" w14:textId="77777777" w:rsidR="0020459D" w:rsidRDefault="0020459D" w:rsidP="00E13BFB">
      <w:pPr>
        <w:pStyle w:val="ekvue3arial"/>
      </w:pPr>
    </w:p>
    <w:p w14:paraId="1E011D8B" w14:textId="77777777" w:rsidR="0020459D" w:rsidRDefault="0020459D" w:rsidP="00E13BFB">
      <w:pPr>
        <w:pStyle w:val="ekvue3arial"/>
      </w:pPr>
    </w:p>
    <w:p w14:paraId="75C405D7" w14:textId="77777777" w:rsidR="0020459D" w:rsidRDefault="0020459D" w:rsidP="00E13BFB">
      <w:pPr>
        <w:pStyle w:val="ekvue3arial"/>
      </w:pPr>
    </w:p>
    <w:p w14:paraId="192FDBBB" w14:textId="77777777" w:rsidR="0020459D" w:rsidRDefault="0020459D" w:rsidP="00E13BFB">
      <w:pPr>
        <w:pStyle w:val="ekvue3arial"/>
      </w:pPr>
    </w:p>
    <w:p w14:paraId="04213B83" w14:textId="77777777" w:rsidR="0020459D" w:rsidRDefault="0020459D" w:rsidP="00E13BFB">
      <w:pPr>
        <w:pStyle w:val="ekvue3arial"/>
      </w:pPr>
    </w:p>
    <w:p w14:paraId="0C6EE4BC" w14:textId="77777777" w:rsidR="0020459D" w:rsidRDefault="0020459D" w:rsidP="00E13BFB">
      <w:pPr>
        <w:pStyle w:val="ekvue3arial"/>
      </w:pPr>
    </w:p>
    <w:p w14:paraId="459F9A54" w14:textId="77777777" w:rsidR="0020459D" w:rsidRDefault="0020459D" w:rsidP="00E13BFB">
      <w:pPr>
        <w:pStyle w:val="ekvue3arial"/>
      </w:pPr>
    </w:p>
    <w:p w14:paraId="1F2DCC68" w14:textId="77777777" w:rsidR="0020459D" w:rsidRDefault="0020459D" w:rsidP="00E13BFB">
      <w:pPr>
        <w:pStyle w:val="ekvue3arial"/>
      </w:pPr>
    </w:p>
    <w:p w14:paraId="2614E307" w14:textId="5B8DC0B9" w:rsidR="0020459D" w:rsidRDefault="0020459D" w:rsidP="00E13BFB">
      <w:pPr>
        <w:pStyle w:val="ekvue3arial"/>
      </w:pPr>
      <w:r>
        <mc:AlternateContent>
          <mc:Choice Requires="wps">
            <w:drawing>
              <wp:anchor distT="0" distB="0" distL="114300" distR="114300" simplePos="0" relativeHeight="251661312" behindDoc="0" locked="0" layoutInCell="1" allowOverlap="1" wp14:anchorId="0D5A64CF" wp14:editId="36D8FE45">
                <wp:simplePos x="0" y="0"/>
                <wp:positionH relativeFrom="column">
                  <wp:posOffset>6350</wp:posOffset>
                </wp:positionH>
                <wp:positionV relativeFrom="paragraph">
                  <wp:posOffset>-69850</wp:posOffset>
                </wp:positionV>
                <wp:extent cx="6228000" cy="2105025"/>
                <wp:effectExtent l="0" t="0" r="20955" b="28575"/>
                <wp:wrapNone/>
                <wp:docPr id="468002559" name="Textfeld 70"/>
                <wp:cNvGraphicFramePr/>
                <a:graphic xmlns:a="http://schemas.openxmlformats.org/drawingml/2006/main">
                  <a:graphicData uri="http://schemas.microsoft.com/office/word/2010/wordprocessingShape">
                    <wps:wsp>
                      <wps:cNvSpPr txBox="1"/>
                      <wps:spPr>
                        <a:xfrm>
                          <a:off x="0" y="0"/>
                          <a:ext cx="6228000" cy="2105025"/>
                        </a:xfrm>
                        <a:prstGeom prst="rect">
                          <a:avLst/>
                        </a:prstGeom>
                        <a:solidFill>
                          <a:schemeClr val="bg1"/>
                        </a:solidFill>
                        <a:ln w="6350">
                          <a:solidFill>
                            <a:schemeClr val="tx1"/>
                          </a:solidFill>
                        </a:ln>
                      </wps:spPr>
                      <wps:txbx>
                        <w:txbxContent>
                          <w:p w14:paraId="33794805" w14:textId="4B25759F" w:rsidR="0020459D" w:rsidRDefault="0020459D" w:rsidP="0020459D">
                            <w:pPr>
                              <w:pStyle w:val="ekvue3arial"/>
                            </w:pPr>
                            <w:r w:rsidRPr="0020459D">
                              <w:t>Eucharistie/Kommunion</w:t>
                            </w:r>
                          </w:p>
                          <w:p w14:paraId="59C99451" w14:textId="77777777" w:rsidR="0020459D" w:rsidRPr="0020459D" w:rsidRDefault="0020459D" w:rsidP="0020459D">
                            <w:pPr>
                              <w:pStyle w:val="ekvaufgabenwortkarte"/>
                              <w:rPr>
                                <w:sz w:val="19"/>
                                <w:szCs w:val="19"/>
                              </w:rPr>
                            </w:pPr>
                          </w:p>
                          <w:p w14:paraId="4ECCBA89" w14:textId="727B610C" w:rsidR="0020459D" w:rsidRPr="0020459D" w:rsidRDefault="0020459D" w:rsidP="0020459D">
                            <w:pPr>
                              <w:pStyle w:val="ekvaufgabenwortkarte"/>
                              <w:rPr>
                                <w:sz w:val="19"/>
                                <w:szCs w:val="19"/>
                              </w:rPr>
                            </w:pPr>
                            <w:r w:rsidRPr="0020459D">
                              <w:rPr>
                                <w:sz w:val="19"/>
                                <w:szCs w:val="19"/>
                              </w:rPr>
                              <w:t>Katholische Christinnen und Christen glauben, dass in jeder heiligen Messe Brot und Wein gewandelt werden. Das ist das Sakrament der Eucharistie. Bei der Eucharistie wird Brot in Form von sogenannten Hostien (ein dünnes Weizengebäck) und Wein auf den Altar gestellt. Der Priester spricht ein besonderes Gebet und erinnert die Gemeindemitglieder daran, wie Jesus mit seinen Jüngern zusammen gegessen und Brot und Wein geteilt hat. Dabei hat Jesus zu seinen Jüngern gesagt: „</w:t>
                            </w:r>
                            <w:r w:rsidRPr="005C43CF">
                              <w:rPr>
                                <w:sz w:val="19"/>
                                <w:szCs w:val="19"/>
                              </w:rPr>
                              <w:t>Das ist mein Leib</w:t>
                            </w:r>
                            <w:r w:rsidRPr="0020459D">
                              <w:rPr>
                                <w:sz w:val="19"/>
                                <w:szCs w:val="19"/>
                              </w:rPr>
                              <w:t>“ und „</w:t>
                            </w:r>
                            <w:r w:rsidRPr="005C43CF">
                              <w:rPr>
                                <w:sz w:val="19"/>
                                <w:szCs w:val="19"/>
                              </w:rPr>
                              <w:t>Das ist mein Blut</w:t>
                            </w:r>
                            <w:r w:rsidRPr="0020459D">
                              <w:rPr>
                                <w:sz w:val="19"/>
                                <w:szCs w:val="19"/>
                              </w:rPr>
                              <w:t>“.</w:t>
                            </w:r>
                            <w:r w:rsidR="005C43CF" w:rsidRPr="005C43CF">
                              <w:rPr>
                                <w:sz w:val="19"/>
                                <w:szCs w:val="19"/>
                                <w:vertAlign w:val="superscript"/>
                              </w:rPr>
                              <w:t>2</w:t>
                            </w:r>
                            <w:r w:rsidRPr="0020459D">
                              <w:rPr>
                                <w:sz w:val="19"/>
                                <w:szCs w:val="19"/>
                              </w:rPr>
                              <w:t xml:space="preserve"> Nach katholischer Vorstellung werden in diesem Augenblick das Brot und der Wein auf dem Altar zu Leib und Blut Jesu, auch wenn sie sich von ihrer äußeren Form nicht verändern. Doch Jesus ist in dem Brot und dem Wein auf dem Altar gegenwärtig. Indem die Gläubigen von dem Brot essen und </w:t>
                            </w:r>
                            <w:r>
                              <w:rPr>
                                <w:sz w:val="19"/>
                                <w:szCs w:val="19"/>
                              </w:rPr>
                              <w:t xml:space="preserve">der Priester stellvertretend für die Gemeinde </w:t>
                            </w:r>
                            <w:r w:rsidRPr="0020459D">
                              <w:rPr>
                                <w:sz w:val="19"/>
                                <w:szCs w:val="19"/>
                              </w:rPr>
                              <w:t>den Wein trink</w:t>
                            </w:r>
                            <w:r>
                              <w:rPr>
                                <w:sz w:val="19"/>
                                <w:szCs w:val="19"/>
                              </w:rPr>
                              <w:t>t</w:t>
                            </w:r>
                            <w:r w:rsidRPr="0020459D">
                              <w:rPr>
                                <w:sz w:val="19"/>
                                <w:szCs w:val="19"/>
                              </w:rPr>
                              <w:t>, sind sie besonders stark mit Jesus verbunden. Das Wort Eucharistie stammt aus dem Griechischen und bedeutet so viel wie Danksagung.</w:t>
                            </w:r>
                          </w:p>
                          <w:p w14:paraId="307E12F0" w14:textId="1F1D07FE" w:rsidR="0020459D" w:rsidRPr="0020459D" w:rsidRDefault="0020459D" w:rsidP="0020459D">
                            <w:pPr>
                              <w:pStyle w:val="ekvaufgabenwortkarte"/>
                              <w:rPr>
                                <w:sz w:val="19"/>
                                <w:szCs w:val="19"/>
                              </w:rPr>
                            </w:pPr>
                            <w:r w:rsidRPr="0020459D">
                              <w:rPr>
                                <w:sz w:val="19"/>
                                <w:szCs w:val="19"/>
                              </w:rPr>
                              <w:t>Wenn katholische Kinder zum ersten Mal die gewandelte Hostie essen, ist das ein besonderes Ereignis. Es wird Erstkommunion genannt und groß gefeiert.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5A64CF" id="_x0000_s1027" type="#_x0000_t202" style="position:absolute;margin-left:.5pt;margin-top:-5.5pt;width:490.4pt;height:16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" fillcolor="white [3212]" strokecolor="black [3213]" strokeweight=".5pt">
                <v:textbox>
                  <w:txbxContent>
                    <w:p w14:paraId="33794805" w14:textId="4B25759F" w:rsidR="0020459D" w:rsidRDefault="0020459D" w:rsidP="0020459D">
                      <w:pPr>
                        <w:pStyle w:val="ekvue3arial"/>
                      </w:pPr>
                      <w:r w:rsidRPr="0020459D">
                        <w:t>Eucharistie/Kommunion</w:t>
                      </w:r>
                    </w:p>
                    <w:p w14:paraId="59C99451" w14:textId="77777777" w:rsidR="0020459D" w:rsidRPr="0020459D" w:rsidRDefault="0020459D" w:rsidP="0020459D">
                      <w:pPr>
                        <w:pStyle w:val="ekvaufgabenwortkarte"/>
                        <w:rPr>
                          <w:sz w:val="19"/>
                          <w:szCs w:val="19"/>
                        </w:rPr>
                      </w:pPr>
                    </w:p>
                    <w:p w14:paraId="4ECCBA89" w14:textId="727B610C" w:rsidR="0020459D" w:rsidRPr="0020459D" w:rsidRDefault="0020459D" w:rsidP="0020459D">
                      <w:pPr>
                        <w:pStyle w:val="ekvaufgabenwortkarte"/>
                        <w:rPr>
                          <w:sz w:val="19"/>
                          <w:szCs w:val="19"/>
                        </w:rPr>
                      </w:pPr>
                      <w:r w:rsidRPr="0020459D">
                        <w:rPr>
                          <w:sz w:val="19"/>
                          <w:szCs w:val="19"/>
                        </w:rPr>
                        <w:t>Katholische Christinnen und Christen glauben, dass in jeder heiligen Messe Brot und Wein gewandelt werden. Das ist das Sakrament der Eucharistie. Bei der Eucharistie wird Brot in Form von sogenannten Hostien (ein dünnes Weizengebäck) und Wein auf den Altar gestellt. Der Priester spricht ein besonderes Gebet und erinnert die Gemeindemitglieder daran, wie Jesus mit seinen Jüngern zusammen gegessen und Brot und Wein geteilt hat. Dabei hat Jesus zu seinen Jüngern gesagt: „</w:t>
                      </w:r>
                      <w:r w:rsidRPr="005C43CF">
                        <w:rPr>
                          <w:sz w:val="19"/>
                          <w:szCs w:val="19"/>
                        </w:rPr>
                        <w:t>Das ist mein Leib</w:t>
                      </w:r>
                      <w:r w:rsidRPr="0020459D">
                        <w:rPr>
                          <w:sz w:val="19"/>
                          <w:szCs w:val="19"/>
                        </w:rPr>
                        <w:t>“ und „</w:t>
                      </w:r>
                      <w:r w:rsidRPr="005C43CF">
                        <w:rPr>
                          <w:sz w:val="19"/>
                          <w:szCs w:val="19"/>
                        </w:rPr>
                        <w:t>Das ist mein Blut</w:t>
                      </w:r>
                      <w:r w:rsidRPr="0020459D">
                        <w:rPr>
                          <w:sz w:val="19"/>
                          <w:szCs w:val="19"/>
                        </w:rPr>
                        <w:t>“.</w:t>
                      </w:r>
                      <w:r w:rsidR="005C43CF" w:rsidRPr="005C43CF">
                        <w:rPr>
                          <w:sz w:val="19"/>
                          <w:szCs w:val="19"/>
                          <w:vertAlign w:val="superscript"/>
                        </w:rPr>
                        <w:t>2</w:t>
                      </w:r>
                      <w:r w:rsidRPr="0020459D">
                        <w:rPr>
                          <w:sz w:val="19"/>
                          <w:szCs w:val="19"/>
                        </w:rPr>
                        <w:t xml:space="preserve"> Nach katholischer Vorstellung werden in diesem Augenblick das Brot und der Wein auf dem Altar zu Leib und Blut Jesu, auch wenn sie sich von ihrer äußeren Form nicht verändern. Doch Jesus ist in dem Brot und dem Wein auf dem Altar gegenwärtig. Indem die Gläubigen von dem Brot essen und </w:t>
                      </w:r>
                      <w:r>
                        <w:rPr>
                          <w:sz w:val="19"/>
                          <w:szCs w:val="19"/>
                        </w:rPr>
                        <w:t xml:space="preserve">der Priester stellvertretend für die Gemeinde </w:t>
                      </w:r>
                      <w:r w:rsidRPr="0020459D">
                        <w:rPr>
                          <w:sz w:val="19"/>
                          <w:szCs w:val="19"/>
                        </w:rPr>
                        <w:t>den Wein trink</w:t>
                      </w:r>
                      <w:r>
                        <w:rPr>
                          <w:sz w:val="19"/>
                          <w:szCs w:val="19"/>
                        </w:rPr>
                        <w:t>t</w:t>
                      </w:r>
                      <w:r w:rsidRPr="0020459D">
                        <w:rPr>
                          <w:sz w:val="19"/>
                          <w:szCs w:val="19"/>
                        </w:rPr>
                        <w:t>, sind sie besonders stark mit Jesus verbunden. Das Wort Eucharistie stammt aus dem Griechischen und bedeutet so viel wie Danksagung.</w:t>
                      </w:r>
                    </w:p>
                    <w:p w14:paraId="307E12F0" w14:textId="1F1D07FE" w:rsidR="0020459D" w:rsidRPr="0020459D" w:rsidRDefault="0020459D" w:rsidP="0020459D">
                      <w:pPr>
                        <w:pStyle w:val="ekvaufgabenwortkarte"/>
                        <w:rPr>
                          <w:sz w:val="19"/>
                          <w:szCs w:val="19"/>
                        </w:rPr>
                      </w:pPr>
                      <w:r w:rsidRPr="0020459D">
                        <w:rPr>
                          <w:sz w:val="19"/>
                          <w:szCs w:val="19"/>
                        </w:rPr>
                        <w:t>Wenn katholische Kinder zum ersten Mal die gewandelte Hostie essen, ist das ein besonderes Ereignis. Es wird Erstkommunion genannt und groß gefeiert.</w:t>
                      </w:r>
                    </w:p>
                  </w:txbxContent>
                </v:textbox>
              </v:shape>
            </w:pict>
          </mc:Fallback>
        </mc:AlternateContent>
      </w:r>
    </w:p>
    <w:p w14:paraId="2E2C8B91" w14:textId="77777777" w:rsidR="0020459D" w:rsidRDefault="0020459D" w:rsidP="00E13BFB">
      <w:pPr>
        <w:pStyle w:val="ekvue3arial"/>
      </w:pPr>
    </w:p>
    <w:p w14:paraId="719C7C7C" w14:textId="77777777" w:rsidR="0020459D" w:rsidRDefault="0020459D" w:rsidP="00E13BFB">
      <w:pPr>
        <w:pStyle w:val="ekvue3arial"/>
      </w:pPr>
    </w:p>
    <w:p w14:paraId="704D0D4B" w14:textId="77777777" w:rsidR="002058E0" w:rsidRDefault="002058E0" w:rsidP="00FD20A8"/>
    <w:p w14:paraId="4BCFE958" w14:textId="77777777" w:rsidR="0020459D" w:rsidRDefault="0020459D" w:rsidP="00FD20A8"/>
    <w:p w14:paraId="304229F4" w14:textId="77777777" w:rsidR="0020459D" w:rsidRDefault="0020459D" w:rsidP="00FD20A8"/>
    <w:p w14:paraId="24EF0B65" w14:textId="77777777" w:rsidR="0020459D" w:rsidRDefault="0020459D" w:rsidP="00FD20A8"/>
    <w:p w14:paraId="16B80922" w14:textId="77777777" w:rsidR="0020459D" w:rsidRDefault="0020459D" w:rsidP="00FD20A8"/>
    <w:p w14:paraId="04254172" w14:textId="77777777" w:rsidR="0020459D" w:rsidRDefault="0020459D" w:rsidP="00FD20A8"/>
    <w:p w14:paraId="22386A24" w14:textId="77777777" w:rsidR="0020459D" w:rsidRDefault="0020459D" w:rsidP="00FD20A8"/>
    <w:p w14:paraId="3BF17E53" w14:textId="77777777" w:rsidR="0020459D" w:rsidRDefault="0020459D" w:rsidP="00FD20A8"/>
    <w:p w14:paraId="49493BAF" w14:textId="77777777" w:rsidR="0020459D" w:rsidRDefault="0020459D" w:rsidP="00FD20A8"/>
    <w:p w14:paraId="2D631809" w14:textId="77777777" w:rsidR="0020459D" w:rsidRDefault="0020459D" w:rsidP="00FD20A8"/>
    <w:p w14:paraId="3AAB2CE0" w14:textId="77777777" w:rsidR="0020459D" w:rsidRDefault="0020459D" w:rsidP="00FD20A8"/>
    <w:p w14:paraId="2222E140" w14:textId="477EDEB5" w:rsidR="0020459D" w:rsidRDefault="0020459D" w:rsidP="00FD20A8"/>
    <w:p w14:paraId="306C3D56" w14:textId="6932B000" w:rsidR="0020459D" w:rsidRDefault="00722AF6" w:rsidP="00FD20A8">
      <w:r>
        <mc:AlternateContent>
          <mc:Choice Requires="wps">
            <w:drawing>
              <wp:anchor distT="0" distB="0" distL="114300" distR="114300" simplePos="0" relativeHeight="251663360" behindDoc="0" locked="0" layoutInCell="1" allowOverlap="1" wp14:anchorId="0FAA7E37" wp14:editId="3D9F775B">
                <wp:simplePos x="0" y="0"/>
                <wp:positionH relativeFrom="column">
                  <wp:posOffset>6350</wp:posOffset>
                </wp:positionH>
                <wp:positionV relativeFrom="paragraph">
                  <wp:posOffset>8890</wp:posOffset>
                </wp:positionV>
                <wp:extent cx="6228000" cy="2238499"/>
                <wp:effectExtent l="0" t="0" r="20955" b="28575"/>
                <wp:wrapNone/>
                <wp:docPr id="1680913961" name="Textfeld 70"/>
                <wp:cNvGraphicFramePr/>
                <a:graphic xmlns:a="http://schemas.openxmlformats.org/drawingml/2006/main">
                  <a:graphicData uri="http://schemas.microsoft.com/office/word/2010/wordprocessingShape">
                    <wps:wsp>
                      <wps:cNvSpPr txBox="1"/>
                      <wps:spPr>
                        <a:xfrm>
                          <a:off x="0" y="0"/>
                          <a:ext cx="6228000" cy="2238499"/>
                        </a:xfrm>
                        <a:prstGeom prst="rect">
                          <a:avLst/>
                        </a:prstGeom>
                        <a:solidFill>
                          <a:schemeClr val="bg1"/>
                        </a:solidFill>
                        <a:ln w="6350">
                          <a:solidFill>
                            <a:schemeClr val="tx1"/>
                          </a:solidFill>
                        </a:ln>
                      </wps:spPr>
                      <wps:txbx>
                        <w:txbxContent>
                          <w:p w14:paraId="17C28036" w14:textId="6FF9FC87" w:rsidR="00722AF6" w:rsidRPr="00C0304B" w:rsidRDefault="00722AF6" w:rsidP="00722AF6">
                            <w:pPr>
                              <w:pStyle w:val="ekvue3arial"/>
                            </w:pPr>
                            <w:r w:rsidRPr="00C0304B">
                              <w:t>Buße</w:t>
                            </w:r>
                          </w:p>
                          <w:p w14:paraId="351699A5" w14:textId="77777777" w:rsidR="00722AF6" w:rsidRPr="00C0304B" w:rsidRDefault="00722AF6" w:rsidP="00722AF6">
                            <w:pPr>
                              <w:pStyle w:val="ekvaufgabenwortkarte"/>
                              <w:rPr>
                                <w:sz w:val="19"/>
                                <w:szCs w:val="19"/>
                              </w:rPr>
                            </w:pPr>
                          </w:p>
                          <w:p w14:paraId="65FE8F8C" w14:textId="6A36B03E" w:rsidR="00722AF6" w:rsidRPr="00722AF6" w:rsidRDefault="00722AF6" w:rsidP="00722AF6">
                            <w:pPr>
                              <w:pStyle w:val="ekvaufgabenwortkarte"/>
                              <w:rPr>
                                <w:sz w:val="19"/>
                                <w:szCs w:val="19"/>
                              </w:rPr>
                            </w:pPr>
                            <w:r w:rsidRPr="00C0304B">
                              <w:rPr>
                                <w:sz w:val="19"/>
                                <w:szCs w:val="19"/>
                              </w:rPr>
                              <w:t xml:space="preserve">Katholische Christinnen und Christen glauben an die Vergebung der Sünden durch Gott. </w:t>
                            </w:r>
                            <w:r w:rsidR="004F4F84">
                              <w:rPr>
                                <w:sz w:val="19"/>
                                <w:szCs w:val="19"/>
                              </w:rPr>
                              <w:t xml:space="preserve">Sünden sind Verstöße der Menschen gegen Gottes Willen und Gebote. Wenn ein Mensch etwas tut, das gegen Gottes Gebote verstößt, sündigt er. </w:t>
                            </w:r>
                            <w:r w:rsidRPr="00C0304B">
                              <w:rPr>
                                <w:sz w:val="19"/>
                                <w:szCs w:val="19"/>
                              </w:rPr>
                              <w:t xml:space="preserve">Beim Sakrament der Buße </w:t>
                            </w:r>
                            <w:r w:rsidR="004F4F84">
                              <w:rPr>
                                <w:sz w:val="19"/>
                                <w:szCs w:val="19"/>
                              </w:rPr>
                              <w:t xml:space="preserve">bekennt sich der </w:t>
                            </w:r>
                            <w:r w:rsidRPr="00C0304B">
                              <w:rPr>
                                <w:sz w:val="19"/>
                                <w:szCs w:val="19"/>
                              </w:rPr>
                              <w:t>gläubige</w:t>
                            </w:r>
                            <w:r w:rsidR="004F4F84">
                              <w:rPr>
                                <w:sz w:val="19"/>
                                <w:szCs w:val="19"/>
                              </w:rPr>
                              <w:t xml:space="preserve"> </w:t>
                            </w:r>
                            <w:r w:rsidRPr="00C0304B">
                              <w:rPr>
                                <w:sz w:val="19"/>
                                <w:szCs w:val="19"/>
                              </w:rPr>
                              <w:t xml:space="preserve">Mensch </w:t>
                            </w:r>
                            <w:r w:rsidR="004F4F84">
                              <w:rPr>
                                <w:sz w:val="19"/>
                                <w:szCs w:val="19"/>
                              </w:rPr>
                              <w:t xml:space="preserve">vor </w:t>
                            </w:r>
                            <w:r w:rsidRPr="00C0304B">
                              <w:rPr>
                                <w:sz w:val="19"/>
                                <w:szCs w:val="19"/>
                              </w:rPr>
                              <w:t xml:space="preserve">einem Priester </w:t>
                            </w:r>
                            <w:r w:rsidR="004F4F84">
                              <w:rPr>
                                <w:sz w:val="19"/>
                                <w:szCs w:val="19"/>
                              </w:rPr>
                              <w:t xml:space="preserve">zu seinen Sünden und bereut sie. </w:t>
                            </w:r>
                            <w:r w:rsidRPr="00C0304B">
                              <w:rPr>
                                <w:sz w:val="19"/>
                                <w:szCs w:val="19"/>
                              </w:rPr>
                              <w:t>Das kann in einem Beichtstuhl ges</w:t>
                            </w:r>
                            <w:r w:rsidR="004F4F84">
                              <w:rPr>
                                <w:sz w:val="19"/>
                                <w:szCs w:val="19"/>
                              </w:rPr>
                              <w:t>c</w:t>
                            </w:r>
                            <w:r w:rsidRPr="00C0304B">
                              <w:rPr>
                                <w:sz w:val="19"/>
                                <w:szCs w:val="19"/>
                              </w:rPr>
                              <w:t>he</w:t>
                            </w:r>
                            <w:r w:rsidR="004F4F84">
                              <w:rPr>
                                <w:sz w:val="19"/>
                                <w:szCs w:val="19"/>
                              </w:rPr>
                              <w:t>he</w:t>
                            </w:r>
                            <w:r w:rsidRPr="00C0304B">
                              <w:rPr>
                                <w:sz w:val="19"/>
                                <w:szCs w:val="19"/>
                              </w:rPr>
                              <w:t>n</w:t>
                            </w:r>
                            <w:r w:rsidR="004F4F84">
                              <w:rPr>
                                <w:sz w:val="19"/>
                                <w:szCs w:val="19"/>
                              </w:rPr>
                              <w:t>.</w:t>
                            </w:r>
                            <w:r w:rsidRPr="00C0304B">
                              <w:rPr>
                                <w:sz w:val="19"/>
                                <w:szCs w:val="19"/>
                              </w:rPr>
                              <w:t xml:space="preserve"> </w:t>
                            </w:r>
                            <w:r w:rsidR="004F4F84">
                              <w:rPr>
                                <w:sz w:val="19"/>
                                <w:szCs w:val="19"/>
                              </w:rPr>
                              <w:t>E</w:t>
                            </w:r>
                            <w:r w:rsidRPr="00C0304B">
                              <w:rPr>
                                <w:sz w:val="19"/>
                                <w:szCs w:val="19"/>
                              </w:rPr>
                              <w:t xml:space="preserve">in </w:t>
                            </w:r>
                            <w:r w:rsidR="004F4F84">
                              <w:rPr>
                                <w:sz w:val="19"/>
                                <w:szCs w:val="19"/>
                              </w:rPr>
                              <w:t xml:space="preserve">Beichtstuhl ist ein </w:t>
                            </w:r>
                            <w:r w:rsidRPr="00C0304B">
                              <w:rPr>
                                <w:sz w:val="19"/>
                                <w:szCs w:val="19"/>
                              </w:rPr>
                              <w:t>besonderes Möbelstück aus Holz</w:t>
                            </w:r>
                            <w:r w:rsidR="004F4F84">
                              <w:rPr>
                                <w:sz w:val="19"/>
                                <w:szCs w:val="19"/>
                              </w:rPr>
                              <w:t xml:space="preserve"> in einer katholischen Kirche</w:t>
                            </w:r>
                            <w:r w:rsidRPr="00C0304B">
                              <w:rPr>
                                <w:sz w:val="19"/>
                                <w:szCs w:val="19"/>
                              </w:rPr>
                              <w:t>, in dem sich der Priester und die beichtende Person ungestört austauschen können. Das Gespräch kann aber auch in einem Zimmer oder bei einem Spaziergang stattfinden. Der Priester ist dabei eine Art Vermittler zwischen Gott</w:t>
                            </w:r>
                            <w:r w:rsidR="004F4F84">
                              <w:rPr>
                                <w:sz w:val="19"/>
                                <w:szCs w:val="19"/>
                              </w:rPr>
                              <w:t xml:space="preserve"> und dem Menschen</w:t>
                            </w:r>
                            <w:r w:rsidRPr="00C0304B">
                              <w:rPr>
                                <w:sz w:val="19"/>
                                <w:szCs w:val="19"/>
                              </w:rPr>
                              <w:t xml:space="preserve">. </w:t>
                            </w:r>
                            <w:r w:rsidR="004F4F84">
                              <w:rPr>
                                <w:sz w:val="19"/>
                                <w:szCs w:val="19"/>
                              </w:rPr>
                              <w:t xml:space="preserve">Das Bereuen der Sünden ist die Voraussetzung zur Vergebung der Sünden durch Gott. </w:t>
                            </w:r>
                            <w:r w:rsidR="00F81C69" w:rsidRPr="00F81C69">
                              <w:rPr>
                                <w:sz w:val="19"/>
                                <w:szCs w:val="19"/>
                              </w:rPr>
                              <w:t>Der Priester sagt dem Menschen, dass Gott ihm seine Sünden vergibt. Das wird Lossprechung genannt und geschieht mit den Worten: „</w:t>
                            </w:r>
                            <w:r w:rsidR="00F81C69" w:rsidRPr="005C43CF">
                              <w:rPr>
                                <w:sz w:val="19"/>
                                <w:szCs w:val="19"/>
                              </w:rPr>
                              <w:t>Gott, der barmherzige Vater, hat durch den Tod und die Auferstehung seines Sohnes die Welt mit sich versöhnt und den Heiligen Geist gesandt zur Vergebung der Sünden. Durch den Dienst der Kirche schenke er dir Verzeihung und Frieden. So spreche ich dich los von deinen Sünden.</w:t>
                            </w:r>
                            <w:r w:rsidR="005C43CF">
                              <w:rPr>
                                <w:sz w:val="19"/>
                                <w:szCs w:val="19"/>
                              </w:rPr>
                              <w:t>“</w:t>
                            </w:r>
                            <w:r w:rsidR="005C43CF" w:rsidRPr="005C43CF">
                              <w:rPr>
                                <w:sz w:val="19"/>
                                <w:szCs w:val="19"/>
                                <w:vertAlign w:val="superscript"/>
                              </w:rPr>
                              <w:t>3</w:t>
                            </w:r>
                            <w:r w:rsidR="00F81C69">
                              <w:rPr>
                                <w:sz w:val="19"/>
                                <w:szCs w:val="19"/>
                              </w:rPr>
                              <w:t xml:space="preserve"> </w:t>
                            </w:r>
                            <w:r w:rsidR="004F4F84">
                              <w:rPr>
                                <w:sz w:val="19"/>
                                <w:szCs w:val="19"/>
                              </w:rPr>
                              <w:t>Wichtig ist, dass der Priester</w:t>
                            </w:r>
                            <w:r w:rsidRPr="00C0304B">
                              <w:rPr>
                                <w:sz w:val="19"/>
                                <w:szCs w:val="19"/>
                              </w:rPr>
                              <w:t xml:space="preserve"> mit niemandem darüber sprechen</w:t>
                            </w:r>
                            <w:r w:rsidR="004F4F84">
                              <w:rPr>
                                <w:sz w:val="19"/>
                                <w:szCs w:val="19"/>
                              </w:rPr>
                              <w:t xml:space="preserve"> darf</w:t>
                            </w:r>
                            <w:r w:rsidRPr="00C0304B">
                              <w:rPr>
                                <w:sz w:val="19"/>
                                <w:szCs w:val="19"/>
                              </w:rPr>
                              <w:t xml:space="preserve">, was </w:t>
                            </w:r>
                            <w:r w:rsidR="00F81C69">
                              <w:rPr>
                                <w:sz w:val="19"/>
                                <w:szCs w:val="19"/>
                              </w:rPr>
                              <w:t xml:space="preserve">die oder </w:t>
                            </w:r>
                            <w:r w:rsidR="004F4F84">
                              <w:rPr>
                                <w:sz w:val="19"/>
                                <w:szCs w:val="19"/>
                              </w:rPr>
                              <w:t>der Beichtende ihm anvertraut hat</w:t>
                            </w:r>
                            <w:r w:rsidRPr="00C0304B">
                              <w:rPr>
                                <w:sz w:val="19"/>
                                <w:szCs w:val="19"/>
                              </w:rPr>
                              <w:t>. Da</w:t>
                            </w:r>
                            <w:r w:rsidR="00A80400">
                              <w:rPr>
                                <w:sz w:val="19"/>
                                <w:szCs w:val="19"/>
                              </w:rPr>
                              <w:t xml:space="preserve">s nennt man </w:t>
                            </w:r>
                            <w:r w:rsidRPr="00C0304B">
                              <w:rPr>
                                <w:sz w:val="19"/>
                                <w:szCs w:val="19"/>
                              </w:rPr>
                              <w:t>Beichtgeheimnis</w:t>
                            </w:r>
                            <w:r w:rsidR="00A80400">
                              <w:rPr>
                                <w:sz w:val="19"/>
                                <w:szCs w:val="19"/>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AA7E37" id="_x0000_s1028" type="#_x0000_t202" style="position:absolute;margin-left:.5pt;margin-top:.7pt;width:490.4pt;height:176.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" fillcolor="white [3212]" strokecolor="black [3213]" strokeweight=".5pt">
                <v:textbox>
                  <w:txbxContent>
                    <w:p w14:paraId="17C28036" w14:textId="6FF9FC87" w:rsidR="00722AF6" w:rsidRPr="00C0304B" w:rsidRDefault="00722AF6" w:rsidP="00722AF6">
                      <w:pPr>
                        <w:pStyle w:val="ekvue3arial"/>
                      </w:pPr>
                      <w:r w:rsidRPr="00C0304B">
                        <w:t>Buße</w:t>
                      </w:r>
                    </w:p>
                    <w:p w14:paraId="351699A5" w14:textId="77777777" w:rsidR="00722AF6" w:rsidRPr="00C0304B" w:rsidRDefault="00722AF6" w:rsidP="00722AF6">
                      <w:pPr>
                        <w:pStyle w:val="ekvaufgabenwortkarte"/>
                        <w:rPr>
                          <w:sz w:val="19"/>
                          <w:szCs w:val="19"/>
                        </w:rPr>
                      </w:pPr>
                    </w:p>
                    <w:p w14:paraId="65FE8F8C" w14:textId="6A36B03E" w:rsidR="00722AF6" w:rsidRPr="00722AF6" w:rsidRDefault="00722AF6" w:rsidP="00722AF6">
                      <w:pPr>
                        <w:pStyle w:val="ekvaufgabenwortkarte"/>
                        <w:rPr>
                          <w:sz w:val="19"/>
                          <w:szCs w:val="19"/>
                        </w:rPr>
                      </w:pPr>
                      <w:r w:rsidRPr="00C0304B">
                        <w:rPr>
                          <w:sz w:val="19"/>
                          <w:szCs w:val="19"/>
                        </w:rPr>
                        <w:t xml:space="preserve">Katholische Christinnen und Christen glauben an die Vergebung der Sünden durch Gott. </w:t>
                      </w:r>
                      <w:r w:rsidR="004F4F84">
                        <w:rPr>
                          <w:sz w:val="19"/>
                          <w:szCs w:val="19"/>
                        </w:rPr>
                        <w:t xml:space="preserve">Sünden sind Verstöße der Menschen gegen Gottes Willen und Gebote. Wenn ein Mensch etwas tut, das gegen Gottes Gebote verstößt, sündigt er. </w:t>
                      </w:r>
                      <w:r w:rsidRPr="00C0304B">
                        <w:rPr>
                          <w:sz w:val="19"/>
                          <w:szCs w:val="19"/>
                        </w:rPr>
                        <w:t xml:space="preserve">Beim Sakrament der Buße </w:t>
                      </w:r>
                      <w:r w:rsidR="004F4F84">
                        <w:rPr>
                          <w:sz w:val="19"/>
                          <w:szCs w:val="19"/>
                        </w:rPr>
                        <w:t xml:space="preserve">bekennt sich der </w:t>
                      </w:r>
                      <w:r w:rsidRPr="00C0304B">
                        <w:rPr>
                          <w:sz w:val="19"/>
                          <w:szCs w:val="19"/>
                        </w:rPr>
                        <w:t>gläubige</w:t>
                      </w:r>
                      <w:r w:rsidR="004F4F84">
                        <w:rPr>
                          <w:sz w:val="19"/>
                          <w:szCs w:val="19"/>
                        </w:rPr>
                        <w:t xml:space="preserve"> </w:t>
                      </w:r>
                      <w:r w:rsidRPr="00C0304B">
                        <w:rPr>
                          <w:sz w:val="19"/>
                          <w:szCs w:val="19"/>
                        </w:rPr>
                        <w:t xml:space="preserve">Mensch </w:t>
                      </w:r>
                      <w:r w:rsidR="004F4F84">
                        <w:rPr>
                          <w:sz w:val="19"/>
                          <w:szCs w:val="19"/>
                        </w:rPr>
                        <w:t xml:space="preserve">vor </w:t>
                      </w:r>
                      <w:r w:rsidRPr="00C0304B">
                        <w:rPr>
                          <w:sz w:val="19"/>
                          <w:szCs w:val="19"/>
                        </w:rPr>
                        <w:t xml:space="preserve">einem Priester </w:t>
                      </w:r>
                      <w:r w:rsidR="004F4F84">
                        <w:rPr>
                          <w:sz w:val="19"/>
                          <w:szCs w:val="19"/>
                        </w:rPr>
                        <w:t xml:space="preserve">zu seinen Sünden und bereut sie. </w:t>
                      </w:r>
                      <w:r w:rsidRPr="00C0304B">
                        <w:rPr>
                          <w:sz w:val="19"/>
                          <w:szCs w:val="19"/>
                        </w:rPr>
                        <w:t>Das kann in einem Beichtstuhl ges</w:t>
                      </w:r>
                      <w:r w:rsidR="004F4F84">
                        <w:rPr>
                          <w:sz w:val="19"/>
                          <w:szCs w:val="19"/>
                        </w:rPr>
                        <w:t>c</w:t>
                      </w:r>
                      <w:r w:rsidRPr="00C0304B">
                        <w:rPr>
                          <w:sz w:val="19"/>
                          <w:szCs w:val="19"/>
                        </w:rPr>
                        <w:t>he</w:t>
                      </w:r>
                      <w:r w:rsidR="004F4F84">
                        <w:rPr>
                          <w:sz w:val="19"/>
                          <w:szCs w:val="19"/>
                        </w:rPr>
                        <w:t>he</w:t>
                      </w:r>
                      <w:r w:rsidRPr="00C0304B">
                        <w:rPr>
                          <w:sz w:val="19"/>
                          <w:szCs w:val="19"/>
                        </w:rPr>
                        <w:t>n</w:t>
                      </w:r>
                      <w:r w:rsidR="004F4F84">
                        <w:rPr>
                          <w:sz w:val="19"/>
                          <w:szCs w:val="19"/>
                        </w:rPr>
                        <w:t>.</w:t>
                      </w:r>
                      <w:r w:rsidRPr="00C0304B">
                        <w:rPr>
                          <w:sz w:val="19"/>
                          <w:szCs w:val="19"/>
                        </w:rPr>
                        <w:t xml:space="preserve"> </w:t>
                      </w:r>
                      <w:r w:rsidR="004F4F84">
                        <w:rPr>
                          <w:sz w:val="19"/>
                          <w:szCs w:val="19"/>
                        </w:rPr>
                        <w:t>E</w:t>
                      </w:r>
                      <w:r w:rsidRPr="00C0304B">
                        <w:rPr>
                          <w:sz w:val="19"/>
                          <w:szCs w:val="19"/>
                        </w:rPr>
                        <w:t xml:space="preserve">in </w:t>
                      </w:r>
                      <w:r w:rsidR="004F4F84">
                        <w:rPr>
                          <w:sz w:val="19"/>
                          <w:szCs w:val="19"/>
                        </w:rPr>
                        <w:t xml:space="preserve">Beichtstuhl ist ein </w:t>
                      </w:r>
                      <w:r w:rsidRPr="00C0304B">
                        <w:rPr>
                          <w:sz w:val="19"/>
                          <w:szCs w:val="19"/>
                        </w:rPr>
                        <w:t>besonderes Möbelstück aus Holz</w:t>
                      </w:r>
                      <w:r w:rsidR="004F4F84">
                        <w:rPr>
                          <w:sz w:val="19"/>
                          <w:szCs w:val="19"/>
                        </w:rPr>
                        <w:t xml:space="preserve"> in einer katholischen Kirche</w:t>
                      </w:r>
                      <w:r w:rsidRPr="00C0304B">
                        <w:rPr>
                          <w:sz w:val="19"/>
                          <w:szCs w:val="19"/>
                        </w:rPr>
                        <w:t>, in dem sich der Priester und die beichtende Person ungestört austauschen können. Das Gespräch kann aber auch in einem Zimmer oder bei einem Spaziergang stattfinden. Der Priester ist dabei eine Art Vermittler zwischen Gott</w:t>
                      </w:r>
                      <w:r w:rsidR="004F4F84">
                        <w:rPr>
                          <w:sz w:val="19"/>
                          <w:szCs w:val="19"/>
                        </w:rPr>
                        <w:t xml:space="preserve"> und dem Menschen</w:t>
                      </w:r>
                      <w:r w:rsidRPr="00C0304B">
                        <w:rPr>
                          <w:sz w:val="19"/>
                          <w:szCs w:val="19"/>
                        </w:rPr>
                        <w:t xml:space="preserve">. </w:t>
                      </w:r>
                      <w:r w:rsidR="004F4F84">
                        <w:rPr>
                          <w:sz w:val="19"/>
                          <w:szCs w:val="19"/>
                        </w:rPr>
                        <w:t xml:space="preserve">Das Bereuen der Sünden ist die Voraussetzung zur Vergebung der Sünden durch Gott. </w:t>
                      </w:r>
                      <w:r w:rsidR="00F81C69" w:rsidRPr="00F81C69">
                        <w:rPr>
                          <w:sz w:val="19"/>
                          <w:szCs w:val="19"/>
                        </w:rPr>
                        <w:t>Der Priester sagt dem Menschen, dass Gott ihm seine Sünden vergibt. Das wird Lossprechung genannt und geschieht mit den Worten: „</w:t>
                      </w:r>
                      <w:r w:rsidR="00F81C69" w:rsidRPr="005C43CF">
                        <w:rPr>
                          <w:sz w:val="19"/>
                          <w:szCs w:val="19"/>
                        </w:rPr>
                        <w:t>Gott, der barmherzige Vater, hat durch den Tod und die Auferstehung seines Sohnes die Welt mit sich versöhnt und den Heiligen Geist gesandt zur Vergebung der Sünden. Durch den Dienst der Kirche schenke er dir Verzeihung und Frieden. So spreche ich dich los von deinen Sünden.</w:t>
                      </w:r>
                      <w:r w:rsidR="005C43CF">
                        <w:rPr>
                          <w:sz w:val="19"/>
                          <w:szCs w:val="19"/>
                        </w:rPr>
                        <w:t>“</w:t>
                      </w:r>
                      <w:r w:rsidR="005C43CF" w:rsidRPr="005C43CF">
                        <w:rPr>
                          <w:sz w:val="19"/>
                          <w:szCs w:val="19"/>
                          <w:vertAlign w:val="superscript"/>
                        </w:rPr>
                        <w:t>3</w:t>
                      </w:r>
                      <w:r w:rsidR="00F81C69">
                        <w:rPr>
                          <w:sz w:val="19"/>
                          <w:szCs w:val="19"/>
                        </w:rPr>
                        <w:t xml:space="preserve"> </w:t>
                      </w:r>
                      <w:r w:rsidR="004F4F84">
                        <w:rPr>
                          <w:sz w:val="19"/>
                          <w:szCs w:val="19"/>
                        </w:rPr>
                        <w:t>Wichtig ist, dass der Priester</w:t>
                      </w:r>
                      <w:r w:rsidRPr="00C0304B">
                        <w:rPr>
                          <w:sz w:val="19"/>
                          <w:szCs w:val="19"/>
                        </w:rPr>
                        <w:t xml:space="preserve"> mit niemandem darüber sprechen</w:t>
                      </w:r>
                      <w:r w:rsidR="004F4F84">
                        <w:rPr>
                          <w:sz w:val="19"/>
                          <w:szCs w:val="19"/>
                        </w:rPr>
                        <w:t xml:space="preserve"> darf</w:t>
                      </w:r>
                      <w:r w:rsidRPr="00C0304B">
                        <w:rPr>
                          <w:sz w:val="19"/>
                          <w:szCs w:val="19"/>
                        </w:rPr>
                        <w:t xml:space="preserve">, was </w:t>
                      </w:r>
                      <w:r w:rsidR="00F81C69">
                        <w:rPr>
                          <w:sz w:val="19"/>
                          <w:szCs w:val="19"/>
                        </w:rPr>
                        <w:t xml:space="preserve">die oder </w:t>
                      </w:r>
                      <w:r w:rsidR="004F4F84">
                        <w:rPr>
                          <w:sz w:val="19"/>
                          <w:szCs w:val="19"/>
                        </w:rPr>
                        <w:t>der Beichtende ihm anvertraut hat</w:t>
                      </w:r>
                      <w:r w:rsidRPr="00C0304B">
                        <w:rPr>
                          <w:sz w:val="19"/>
                          <w:szCs w:val="19"/>
                        </w:rPr>
                        <w:t>. Da</w:t>
                      </w:r>
                      <w:r w:rsidR="00A80400">
                        <w:rPr>
                          <w:sz w:val="19"/>
                          <w:szCs w:val="19"/>
                        </w:rPr>
                        <w:t xml:space="preserve">s nennt man </w:t>
                      </w:r>
                      <w:r w:rsidRPr="00C0304B">
                        <w:rPr>
                          <w:sz w:val="19"/>
                          <w:szCs w:val="19"/>
                        </w:rPr>
                        <w:t>Beichtgeheimnis</w:t>
                      </w:r>
                      <w:r w:rsidR="00A80400">
                        <w:rPr>
                          <w:sz w:val="19"/>
                          <w:szCs w:val="19"/>
                        </w:rPr>
                        <w:t>.</w:t>
                      </w:r>
                    </w:p>
                  </w:txbxContent>
                </v:textbox>
              </v:shape>
            </w:pict>
          </mc:Fallback>
        </mc:AlternateContent>
      </w:r>
    </w:p>
    <w:p w14:paraId="328B92B2" w14:textId="7E1FF7EB" w:rsidR="0020459D" w:rsidRDefault="0020459D" w:rsidP="00FD20A8"/>
    <w:p w14:paraId="2F0CE4F0" w14:textId="77777777" w:rsidR="00B40240" w:rsidRDefault="00B40240" w:rsidP="00BD006C"/>
    <w:p w14:paraId="00B91988" w14:textId="77777777" w:rsidR="00722AF6" w:rsidRDefault="00722AF6" w:rsidP="00BD006C"/>
    <w:p w14:paraId="3CF4EBCC" w14:textId="77777777" w:rsidR="00722AF6" w:rsidRDefault="00722AF6" w:rsidP="00BD006C"/>
    <w:p w14:paraId="6B3DA522" w14:textId="77777777" w:rsidR="00722AF6" w:rsidRDefault="00722AF6" w:rsidP="00BD006C"/>
    <w:p w14:paraId="6ED31D0E" w14:textId="77777777" w:rsidR="00722AF6" w:rsidRDefault="00722AF6" w:rsidP="00BD006C"/>
    <w:p w14:paraId="2F5DEF40" w14:textId="77777777" w:rsidR="00722AF6" w:rsidRDefault="00722AF6" w:rsidP="00BD006C"/>
    <w:p w14:paraId="20E0A729" w14:textId="77777777" w:rsidR="00722AF6" w:rsidRDefault="00722AF6" w:rsidP="00BD006C"/>
    <w:p w14:paraId="04E4E054" w14:textId="77777777" w:rsidR="00722AF6" w:rsidRDefault="00722AF6" w:rsidP="00BD006C"/>
    <w:p w14:paraId="27714E3F" w14:textId="77777777" w:rsidR="00722AF6" w:rsidRDefault="00722AF6" w:rsidP="00BD006C"/>
    <w:p w14:paraId="0EBED44B" w14:textId="77777777" w:rsidR="00722AF6" w:rsidRDefault="00722AF6" w:rsidP="00BD006C"/>
    <w:p w14:paraId="2365C849" w14:textId="77777777" w:rsidR="00722AF6" w:rsidRDefault="00722AF6" w:rsidP="00BD006C"/>
    <w:p w14:paraId="1F7B858F" w14:textId="77777777" w:rsidR="00722AF6" w:rsidRDefault="00722AF6" w:rsidP="00BD006C"/>
    <w:p w14:paraId="2B4DB481" w14:textId="77777777" w:rsidR="00722AF6" w:rsidRDefault="00722AF6" w:rsidP="00BD006C"/>
    <w:p w14:paraId="64B2CAA8" w14:textId="77777777" w:rsidR="00722AF6" w:rsidRDefault="00722AF6" w:rsidP="00BD006C"/>
    <w:p w14:paraId="67BA6740" w14:textId="77777777" w:rsidR="00722AF6" w:rsidRDefault="00722AF6" w:rsidP="00BD006C"/>
    <w:p w14:paraId="34EC5045" w14:textId="77777777" w:rsidR="00722AF6" w:rsidRDefault="00722AF6" w:rsidP="00BD006C"/>
    <w:p w14:paraId="1884D3E3" w14:textId="77777777" w:rsidR="00722AF6" w:rsidRDefault="00722AF6" w:rsidP="00BD006C"/>
    <w:p w14:paraId="28F0C361" w14:textId="77777777" w:rsidR="00722AF6" w:rsidRDefault="00722AF6" w:rsidP="00BD006C"/>
    <w:p w14:paraId="510AAAB1" w14:textId="77777777" w:rsidR="00722AF6" w:rsidRDefault="00722AF6" w:rsidP="00FD20A8"/>
    <w:p w14:paraId="7B6002ED" w14:textId="4CF43E66" w:rsidR="00722AF6" w:rsidRDefault="00722AF6" w:rsidP="00FD20A8">
      <w:r>
        <w:lastRenderedPageBreak/>
        <mc:AlternateContent>
          <mc:Choice Requires="wps">
            <w:drawing>
              <wp:anchor distT="0" distB="0" distL="114300" distR="114300" simplePos="0" relativeHeight="251665408" behindDoc="0" locked="0" layoutInCell="1" allowOverlap="1" wp14:anchorId="3D6FFCC9" wp14:editId="7A7B0EF1">
                <wp:simplePos x="0" y="0"/>
                <wp:positionH relativeFrom="column">
                  <wp:posOffset>-3175</wp:posOffset>
                </wp:positionH>
                <wp:positionV relativeFrom="paragraph">
                  <wp:posOffset>-109220</wp:posOffset>
                </wp:positionV>
                <wp:extent cx="6228000" cy="1442852"/>
                <wp:effectExtent l="0" t="0" r="20955" b="24130"/>
                <wp:wrapNone/>
                <wp:docPr id="1092760476" name="Textfeld 70"/>
                <wp:cNvGraphicFramePr/>
                <a:graphic xmlns:a="http://schemas.openxmlformats.org/drawingml/2006/main">
                  <a:graphicData uri="http://schemas.microsoft.com/office/word/2010/wordprocessingShape">
                    <wps:wsp>
                      <wps:cNvSpPr txBox="1"/>
                      <wps:spPr>
                        <a:xfrm>
                          <a:off x="0" y="0"/>
                          <a:ext cx="6228000" cy="1442852"/>
                        </a:xfrm>
                        <a:prstGeom prst="rect">
                          <a:avLst/>
                        </a:prstGeom>
                        <a:solidFill>
                          <a:schemeClr val="bg1"/>
                        </a:solidFill>
                        <a:ln w="6350">
                          <a:solidFill>
                            <a:schemeClr val="tx1"/>
                          </a:solidFill>
                        </a:ln>
                      </wps:spPr>
                      <wps:txbx>
                        <w:txbxContent>
                          <w:p w14:paraId="3606BDA1" w14:textId="77777777" w:rsidR="00722AF6" w:rsidRDefault="00722AF6" w:rsidP="00722AF6">
                            <w:pPr>
                              <w:pStyle w:val="ekvue3arial"/>
                            </w:pPr>
                            <w:r w:rsidRPr="00722AF6">
                              <w:t>Firmung</w:t>
                            </w:r>
                          </w:p>
                          <w:p w14:paraId="589620A8" w14:textId="77777777" w:rsidR="00722AF6" w:rsidRPr="00722AF6" w:rsidRDefault="00722AF6" w:rsidP="00AC4074">
                            <w:pPr>
                              <w:pStyle w:val="ekvaufgabenwortkarte"/>
                              <w:rPr>
                                <w:sz w:val="19"/>
                                <w:szCs w:val="19"/>
                              </w:rPr>
                            </w:pPr>
                          </w:p>
                          <w:p w14:paraId="22635A23" w14:textId="24B24429" w:rsidR="00722AF6" w:rsidRPr="00722AF6" w:rsidRDefault="00722AF6" w:rsidP="00AC4074">
                            <w:pPr>
                              <w:pStyle w:val="ekvaufgabenwortkarte"/>
                              <w:rPr>
                                <w:sz w:val="19"/>
                                <w:szCs w:val="19"/>
                              </w:rPr>
                            </w:pPr>
                            <w:r w:rsidRPr="00722AF6">
                              <w:rPr>
                                <w:sz w:val="19"/>
                                <w:szCs w:val="19"/>
                              </w:rPr>
                              <w:t xml:space="preserve">In der Firmung steht Gott in Form des Heiligen Geistes im Mittelpunkt. Er soll die Firmlinge in ihrem Glauben stärken und ihnen Kraft für ihren weiteren Lebensweg geben. Die Firmung geschieht während einer heiligen Messe und wird durch einen Bischof oder einen Vertreter des Bischofs gespendet. Das Besondere an der Firmung ist, dass die meist jugendlichen Firmlinge bewusst „ja“ zu ihrem Glauben sagen. Im Firmgottesdienst bittet der Bischof den Heiligen Geist darum, den Firmling stark in seinem Glauben zu machen. Dafür legt der Bischof </w:t>
                            </w:r>
                            <w:r>
                              <w:rPr>
                                <w:sz w:val="19"/>
                                <w:szCs w:val="19"/>
                              </w:rPr>
                              <w:t>dem Firmling</w:t>
                            </w:r>
                            <w:r w:rsidRPr="00722AF6">
                              <w:rPr>
                                <w:sz w:val="19"/>
                                <w:szCs w:val="19"/>
                              </w:rPr>
                              <w:t xml:space="preserve"> die Hand auf, zeichnet ihm ein Kreuz auf die Stirn und sagt: „</w:t>
                            </w:r>
                            <w:r w:rsidRPr="005C43CF">
                              <w:rPr>
                                <w:sz w:val="19"/>
                                <w:szCs w:val="19"/>
                              </w:rPr>
                              <w:t>Sei besiegelt durch die Gabe Gottes, den Heiligen Geist.</w:t>
                            </w:r>
                            <w:r w:rsidR="005C43CF">
                              <w:rPr>
                                <w:sz w:val="19"/>
                                <w:szCs w:val="19"/>
                              </w:rPr>
                              <w:t>“</w:t>
                            </w:r>
                            <w:r w:rsidR="005C43CF" w:rsidRPr="005C43CF">
                              <w:rPr>
                                <w:sz w:val="19"/>
                                <w:szCs w:val="19"/>
                                <w:vertAlign w:val="superscript"/>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6FFCC9" id="_x0000_s1029" type="#_x0000_t202" style="position:absolute;margin-left:-.25pt;margin-top:-8.6pt;width:490.4pt;height:11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" fillcolor="white [3212]" strokecolor="black [3213]" strokeweight=".5pt">
                <v:textbox>
                  <w:txbxContent>
                    <w:p w14:paraId="3606BDA1" w14:textId="77777777" w:rsidR="00722AF6" w:rsidRDefault="00722AF6" w:rsidP="00722AF6">
                      <w:pPr>
                        <w:pStyle w:val="ekvue3arial"/>
                      </w:pPr>
                      <w:r w:rsidRPr="00722AF6">
                        <w:t>Firmung</w:t>
                      </w:r>
                    </w:p>
                    <w:p w14:paraId="589620A8" w14:textId="77777777" w:rsidR="00722AF6" w:rsidRPr="00722AF6" w:rsidRDefault="00722AF6" w:rsidP="00AC4074">
                      <w:pPr>
                        <w:pStyle w:val="ekvaufgabenwortkarte"/>
                        <w:rPr>
                          <w:sz w:val="19"/>
                          <w:szCs w:val="19"/>
                        </w:rPr>
                      </w:pPr>
                    </w:p>
                    <w:p w14:paraId="22635A23" w14:textId="24B24429" w:rsidR="00722AF6" w:rsidRPr="00722AF6" w:rsidRDefault="00722AF6" w:rsidP="00AC4074">
                      <w:pPr>
                        <w:pStyle w:val="ekvaufgabenwortkarte"/>
                        <w:rPr>
                          <w:sz w:val="19"/>
                          <w:szCs w:val="19"/>
                        </w:rPr>
                      </w:pPr>
                      <w:r w:rsidRPr="00722AF6">
                        <w:rPr>
                          <w:sz w:val="19"/>
                          <w:szCs w:val="19"/>
                        </w:rPr>
                        <w:t xml:space="preserve">In der Firmung steht Gott in Form des Heiligen Geistes im Mittelpunkt. Er soll die Firmlinge in ihrem Glauben stärken und ihnen Kraft für ihren weiteren Lebensweg geben. Die Firmung geschieht während einer heiligen Messe und wird durch einen Bischof oder einen Vertreter des Bischofs gespendet. Das Besondere an der Firmung ist, dass die meist jugendlichen Firmlinge bewusst „ja“ zu ihrem Glauben sagen. Im Firmgottesdienst bittet der Bischof den Heiligen Geist darum, den Firmling stark in seinem Glauben zu machen. Dafür legt der Bischof </w:t>
                      </w:r>
                      <w:r>
                        <w:rPr>
                          <w:sz w:val="19"/>
                          <w:szCs w:val="19"/>
                        </w:rPr>
                        <w:t>dem Firmling</w:t>
                      </w:r>
                      <w:r w:rsidRPr="00722AF6">
                        <w:rPr>
                          <w:sz w:val="19"/>
                          <w:szCs w:val="19"/>
                        </w:rPr>
                        <w:t xml:space="preserve"> die Hand auf, zeichnet ihm ein Kreuz auf die Stirn und sagt: „</w:t>
                      </w:r>
                      <w:r w:rsidRPr="005C43CF">
                        <w:rPr>
                          <w:sz w:val="19"/>
                          <w:szCs w:val="19"/>
                        </w:rPr>
                        <w:t>Sei besiegelt durch die Gabe Gottes, den Heiligen Geist.</w:t>
                      </w:r>
                      <w:r w:rsidR="005C43CF">
                        <w:rPr>
                          <w:sz w:val="19"/>
                          <w:szCs w:val="19"/>
                        </w:rPr>
                        <w:t>“</w:t>
                      </w:r>
                      <w:r w:rsidR="005C43CF" w:rsidRPr="005C43CF">
                        <w:rPr>
                          <w:sz w:val="19"/>
                          <w:szCs w:val="19"/>
                          <w:vertAlign w:val="superscript"/>
                        </w:rPr>
                        <w:t>4</w:t>
                      </w:r>
                    </w:p>
                  </w:txbxContent>
                </v:textbox>
              </v:shape>
            </w:pict>
          </mc:Fallback>
        </mc:AlternateContent>
      </w:r>
    </w:p>
    <w:p w14:paraId="6B5476ED" w14:textId="77777777" w:rsidR="00722AF6" w:rsidRDefault="00722AF6" w:rsidP="00FD20A8"/>
    <w:p w14:paraId="21ADA794" w14:textId="77777777" w:rsidR="00B40240" w:rsidRDefault="00B40240" w:rsidP="00FD20A8"/>
    <w:p w14:paraId="3A308583" w14:textId="77777777" w:rsidR="00722AF6" w:rsidRDefault="00722AF6" w:rsidP="00722AF6">
      <w:pPr>
        <w:tabs>
          <w:tab w:val="clear" w:pos="340"/>
          <w:tab w:val="clear" w:pos="595"/>
          <w:tab w:val="clear" w:pos="851"/>
        </w:tabs>
        <w:spacing w:after="160" w:line="259" w:lineRule="auto"/>
      </w:pPr>
    </w:p>
    <w:p w14:paraId="04057A31" w14:textId="77777777" w:rsidR="00722AF6" w:rsidRDefault="00722AF6" w:rsidP="00722AF6">
      <w:pPr>
        <w:tabs>
          <w:tab w:val="clear" w:pos="340"/>
          <w:tab w:val="clear" w:pos="595"/>
          <w:tab w:val="clear" w:pos="851"/>
        </w:tabs>
        <w:spacing w:after="160" w:line="259" w:lineRule="auto"/>
      </w:pPr>
    </w:p>
    <w:p w14:paraId="22E4CF8A" w14:textId="77777777" w:rsidR="00722AF6" w:rsidRDefault="00722AF6" w:rsidP="00722AF6">
      <w:pPr>
        <w:tabs>
          <w:tab w:val="clear" w:pos="340"/>
          <w:tab w:val="clear" w:pos="595"/>
          <w:tab w:val="clear" w:pos="851"/>
        </w:tabs>
        <w:spacing w:after="160" w:line="259" w:lineRule="auto"/>
      </w:pPr>
    </w:p>
    <w:p w14:paraId="7A3A7C8D" w14:textId="77777777" w:rsidR="005C43CF" w:rsidRDefault="005C43CF" w:rsidP="00722AF6">
      <w:pPr>
        <w:tabs>
          <w:tab w:val="clear" w:pos="340"/>
          <w:tab w:val="clear" w:pos="595"/>
          <w:tab w:val="clear" w:pos="851"/>
        </w:tabs>
        <w:spacing w:after="160" w:line="259" w:lineRule="auto"/>
      </w:pPr>
    </w:p>
    <w:p w14:paraId="20DC9362" w14:textId="30C91779" w:rsidR="00722AF6" w:rsidRDefault="00722AF6" w:rsidP="00722AF6">
      <w:pPr>
        <w:tabs>
          <w:tab w:val="clear" w:pos="340"/>
          <w:tab w:val="clear" w:pos="595"/>
          <w:tab w:val="clear" w:pos="851"/>
        </w:tabs>
        <w:spacing w:after="160" w:line="259" w:lineRule="auto"/>
      </w:pPr>
      <w:r>
        <mc:AlternateContent>
          <mc:Choice Requires="wps">
            <w:drawing>
              <wp:anchor distT="0" distB="0" distL="114300" distR="114300" simplePos="0" relativeHeight="251667456" behindDoc="0" locked="0" layoutInCell="1" allowOverlap="1" wp14:anchorId="3856F32F" wp14:editId="5DF9346D">
                <wp:simplePos x="0" y="0"/>
                <wp:positionH relativeFrom="margin">
                  <wp:posOffset>0</wp:posOffset>
                </wp:positionH>
                <wp:positionV relativeFrom="paragraph">
                  <wp:posOffset>154305</wp:posOffset>
                </wp:positionV>
                <wp:extent cx="6228000" cy="1686296"/>
                <wp:effectExtent l="0" t="0" r="20955" b="28575"/>
                <wp:wrapNone/>
                <wp:docPr id="1274879979" name="Textfeld 70"/>
                <wp:cNvGraphicFramePr/>
                <a:graphic xmlns:a="http://schemas.openxmlformats.org/drawingml/2006/main">
                  <a:graphicData uri="http://schemas.microsoft.com/office/word/2010/wordprocessingShape">
                    <wps:wsp>
                      <wps:cNvSpPr txBox="1"/>
                      <wps:spPr>
                        <a:xfrm>
                          <a:off x="0" y="0"/>
                          <a:ext cx="6228000" cy="1686296"/>
                        </a:xfrm>
                        <a:prstGeom prst="rect">
                          <a:avLst/>
                        </a:prstGeom>
                        <a:solidFill>
                          <a:schemeClr val="bg1"/>
                        </a:solidFill>
                        <a:ln w="6350">
                          <a:solidFill>
                            <a:schemeClr val="tx1"/>
                          </a:solidFill>
                        </a:ln>
                      </wps:spPr>
                      <wps:txbx>
                        <w:txbxContent>
                          <w:p w14:paraId="2F617CC7" w14:textId="77777777" w:rsidR="00722AF6" w:rsidRDefault="00722AF6" w:rsidP="00C0304B">
                            <w:pPr>
                              <w:pStyle w:val="ekvue3arial"/>
                            </w:pPr>
                            <w:r w:rsidRPr="00722AF6">
                              <w:t xml:space="preserve">Ehe </w:t>
                            </w:r>
                          </w:p>
                          <w:p w14:paraId="5336347B" w14:textId="77777777" w:rsidR="00C0304B" w:rsidRPr="00722AF6" w:rsidRDefault="00C0304B" w:rsidP="00722AF6">
                            <w:pPr>
                              <w:pStyle w:val="ekvaufgabenwortkarte"/>
                              <w:rPr>
                                <w:sz w:val="19"/>
                                <w:szCs w:val="19"/>
                              </w:rPr>
                            </w:pPr>
                          </w:p>
                          <w:p w14:paraId="49FCB655" w14:textId="52B04220" w:rsidR="00722AF6" w:rsidRPr="00C0304B" w:rsidRDefault="00722AF6" w:rsidP="00722AF6">
                            <w:pPr>
                              <w:pStyle w:val="ekvaufgabenwortkarte"/>
                              <w:rPr>
                                <w:sz w:val="19"/>
                                <w:szCs w:val="19"/>
                              </w:rPr>
                            </w:pPr>
                            <w:r w:rsidRPr="00722AF6">
                              <w:rPr>
                                <w:sz w:val="19"/>
                                <w:szCs w:val="19"/>
                              </w:rPr>
                              <w:t xml:space="preserve">Wenn eine Frau und ein Mann ein Paar sind und sie ihr ganzes Leben miteinander verbringen möchten, gibt es für sie in der katholischen Kirche das Sakrament der Ehe. Dazu findet </w:t>
                            </w:r>
                            <w:r w:rsidR="00C0304B">
                              <w:rPr>
                                <w:sz w:val="19"/>
                                <w:szCs w:val="19"/>
                              </w:rPr>
                              <w:t xml:space="preserve">ein </w:t>
                            </w:r>
                            <w:r w:rsidRPr="00722AF6">
                              <w:rPr>
                                <w:sz w:val="19"/>
                                <w:szCs w:val="19"/>
                              </w:rPr>
                              <w:t>besondere</w:t>
                            </w:r>
                            <w:r w:rsidR="00C0304B">
                              <w:rPr>
                                <w:sz w:val="19"/>
                                <w:szCs w:val="19"/>
                              </w:rPr>
                              <w:t>r</w:t>
                            </w:r>
                            <w:r w:rsidRPr="00722AF6">
                              <w:rPr>
                                <w:sz w:val="19"/>
                                <w:szCs w:val="19"/>
                              </w:rPr>
                              <w:t xml:space="preserve"> Gottesdienst statt. Das Sakrament der Ehe spenden sich die Eheleute gegenseitig. Der Priester oder Diakon begleitet das Sakrament</w:t>
                            </w:r>
                            <w:r w:rsidRPr="00C0304B">
                              <w:rPr>
                                <w:sz w:val="19"/>
                                <w:szCs w:val="19"/>
                              </w:rPr>
                              <w:t xml:space="preserve">, indem er den Eheleuten Fragen stellt und sie segnet. Die Eheleute versprechen sich im Gottesdienst, dass sie einander treu bleiben und sich immer um </w:t>
                            </w:r>
                            <w:r w:rsidR="00C0304B">
                              <w:rPr>
                                <w:sz w:val="19"/>
                                <w:szCs w:val="19"/>
                              </w:rPr>
                              <w:t>den anderen bzw. die andere</w:t>
                            </w:r>
                            <w:r w:rsidRPr="00C0304B">
                              <w:rPr>
                                <w:sz w:val="19"/>
                                <w:szCs w:val="19"/>
                              </w:rPr>
                              <w:t xml:space="preserve"> kümmern werden</w:t>
                            </w:r>
                            <w:r w:rsidR="00C0304B">
                              <w:rPr>
                                <w:sz w:val="19"/>
                                <w:szCs w:val="19"/>
                              </w:rPr>
                              <w:t xml:space="preserve"> –</w:t>
                            </w:r>
                            <w:r w:rsidRPr="00C0304B">
                              <w:rPr>
                                <w:sz w:val="19"/>
                                <w:szCs w:val="19"/>
                              </w:rPr>
                              <w:t xml:space="preserve"> auch </w:t>
                            </w:r>
                            <w:r w:rsidR="00C0304B">
                              <w:rPr>
                                <w:sz w:val="19"/>
                                <w:szCs w:val="19"/>
                              </w:rPr>
                              <w:t>in schwierigen Zeiten</w:t>
                            </w:r>
                            <w:r w:rsidRPr="00C0304B">
                              <w:rPr>
                                <w:sz w:val="19"/>
                                <w:szCs w:val="19"/>
                              </w:rPr>
                              <w:t xml:space="preserve">. Dieser Vorgang wird auch Trauung genannt. Wichtig ist, dass sogenannte Trauzeuginnen und Trauzeugen dabei sind, die anschließend </w:t>
                            </w:r>
                            <w:r w:rsidR="00C0304B">
                              <w:rPr>
                                <w:sz w:val="19"/>
                                <w:szCs w:val="19"/>
                              </w:rPr>
                              <w:t xml:space="preserve">die Eheschließung </w:t>
                            </w:r>
                            <w:r w:rsidRPr="00C0304B">
                              <w:rPr>
                                <w:sz w:val="19"/>
                                <w:szCs w:val="19"/>
                              </w:rPr>
                              <w:t xml:space="preserve">durch </w:t>
                            </w:r>
                            <w:r w:rsidR="00C0304B">
                              <w:rPr>
                                <w:sz w:val="19"/>
                                <w:szCs w:val="19"/>
                              </w:rPr>
                              <w:t xml:space="preserve">ihre </w:t>
                            </w:r>
                            <w:r w:rsidRPr="00C0304B">
                              <w:rPr>
                                <w:sz w:val="19"/>
                                <w:szCs w:val="19"/>
                              </w:rPr>
                              <w:t>Unterschrift bestätigen</w:t>
                            </w:r>
                            <w:r w:rsidR="00C0304B">
                              <w:rPr>
                                <w:sz w:val="19"/>
                                <w:szCs w:val="19"/>
                              </w:rPr>
                              <w:t>.</w:t>
                            </w:r>
                          </w:p>
                          <w:p w14:paraId="34770D26" w14:textId="7EEBC520" w:rsidR="00722AF6" w:rsidRPr="00C0304B" w:rsidRDefault="00722AF6" w:rsidP="00722AF6">
                            <w:pPr>
                              <w:pStyle w:val="ekvaufgabenwortkarte"/>
                              <w:rPr>
                                <w:sz w:val="19"/>
                                <w:szCs w:val="19"/>
                              </w:rPr>
                            </w:pPr>
                            <w:r w:rsidRPr="00C0304B">
                              <w:rPr>
                                <w:sz w:val="19"/>
                                <w:szCs w:val="19"/>
                              </w:rPr>
                              <w:t>Anders als bei einer standesamtlichen Hochzeit kann die katholische Ehe nicht geschieden werden. Sie ist einmalig.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56F32F" id="_x0000_s1030" type="#_x0000_t202" style="position:absolute;margin-left:0;margin-top:12.15pt;width:490.4pt;height:132.8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" fillcolor="white [3212]" strokecolor="black [3213]" strokeweight=".5pt">
                <v:textbox>
                  <w:txbxContent>
                    <w:p w14:paraId="2F617CC7" w14:textId="77777777" w:rsidR="00722AF6" w:rsidRDefault="00722AF6" w:rsidP="00C0304B">
                      <w:pPr>
                        <w:pStyle w:val="ekvue3arial"/>
                      </w:pPr>
                      <w:r w:rsidRPr="00722AF6">
                        <w:t xml:space="preserve">Ehe </w:t>
                      </w:r>
                    </w:p>
                    <w:p w14:paraId="5336347B" w14:textId="77777777" w:rsidR="00C0304B" w:rsidRPr="00722AF6" w:rsidRDefault="00C0304B" w:rsidP="00722AF6">
                      <w:pPr>
                        <w:pStyle w:val="ekvaufgabenwortkarte"/>
                        <w:rPr>
                          <w:sz w:val="19"/>
                          <w:szCs w:val="19"/>
                        </w:rPr>
                      </w:pPr>
                    </w:p>
                    <w:p w14:paraId="49FCB655" w14:textId="52B04220" w:rsidR="00722AF6" w:rsidRPr="00C0304B" w:rsidRDefault="00722AF6" w:rsidP="00722AF6">
                      <w:pPr>
                        <w:pStyle w:val="ekvaufgabenwortkarte"/>
                        <w:rPr>
                          <w:sz w:val="19"/>
                          <w:szCs w:val="19"/>
                        </w:rPr>
                      </w:pPr>
                      <w:r w:rsidRPr="00722AF6">
                        <w:rPr>
                          <w:sz w:val="19"/>
                          <w:szCs w:val="19"/>
                        </w:rPr>
                        <w:t xml:space="preserve">Wenn eine Frau und ein Mann ein Paar sind und sie ihr ganzes Leben miteinander verbringen möchten, gibt es für sie in der katholischen Kirche das Sakrament der Ehe. Dazu findet </w:t>
                      </w:r>
                      <w:r w:rsidR="00C0304B">
                        <w:rPr>
                          <w:sz w:val="19"/>
                          <w:szCs w:val="19"/>
                        </w:rPr>
                        <w:t xml:space="preserve">ein </w:t>
                      </w:r>
                      <w:r w:rsidRPr="00722AF6">
                        <w:rPr>
                          <w:sz w:val="19"/>
                          <w:szCs w:val="19"/>
                        </w:rPr>
                        <w:t>besondere</w:t>
                      </w:r>
                      <w:r w:rsidR="00C0304B">
                        <w:rPr>
                          <w:sz w:val="19"/>
                          <w:szCs w:val="19"/>
                        </w:rPr>
                        <w:t>r</w:t>
                      </w:r>
                      <w:r w:rsidRPr="00722AF6">
                        <w:rPr>
                          <w:sz w:val="19"/>
                          <w:szCs w:val="19"/>
                        </w:rPr>
                        <w:t xml:space="preserve"> Gottesdienst statt. Das Sakrament der Ehe spenden sich die Eheleute gegenseitig. Der Priester oder Diakon begleitet das Sakrament</w:t>
                      </w:r>
                      <w:r w:rsidRPr="00C0304B">
                        <w:rPr>
                          <w:sz w:val="19"/>
                          <w:szCs w:val="19"/>
                        </w:rPr>
                        <w:t xml:space="preserve">, indem er den Eheleuten Fragen stellt und sie segnet. Die Eheleute versprechen sich im Gottesdienst, dass sie einander treu bleiben und sich immer um </w:t>
                      </w:r>
                      <w:r w:rsidR="00C0304B">
                        <w:rPr>
                          <w:sz w:val="19"/>
                          <w:szCs w:val="19"/>
                        </w:rPr>
                        <w:t>den anderen bzw. die andere</w:t>
                      </w:r>
                      <w:r w:rsidRPr="00C0304B">
                        <w:rPr>
                          <w:sz w:val="19"/>
                          <w:szCs w:val="19"/>
                        </w:rPr>
                        <w:t xml:space="preserve"> kümmern werden</w:t>
                      </w:r>
                      <w:r w:rsidR="00C0304B">
                        <w:rPr>
                          <w:sz w:val="19"/>
                          <w:szCs w:val="19"/>
                        </w:rPr>
                        <w:t xml:space="preserve"> –</w:t>
                      </w:r>
                      <w:r w:rsidRPr="00C0304B">
                        <w:rPr>
                          <w:sz w:val="19"/>
                          <w:szCs w:val="19"/>
                        </w:rPr>
                        <w:t xml:space="preserve"> auch </w:t>
                      </w:r>
                      <w:r w:rsidR="00C0304B">
                        <w:rPr>
                          <w:sz w:val="19"/>
                          <w:szCs w:val="19"/>
                        </w:rPr>
                        <w:t>in schwierigen Zeiten</w:t>
                      </w:r>
                      <w:r w:rsidRPr="00C0304B">
                        <w:rPr>
                          <w:sz w:val="19"/>
                          <w:szCs w:val="19"/>
                        </w:rPr>
                        <w:t xml:space="preserve">. Dieser Vorgang wird auch Trauung genannt. Wichtig ist, dass sogenannte Trauzeuginnen und Trauzeugen dabei sind, die anschließend </w:t>
                      </w:r>
                      <w:r w:rsidR="00C0304B">
                        <w:rPr>
                          <w:sz w:val="19"/>
                          <w:szCs w:val="19"/>
                        </w:rPr>
                        <w:t xml:space="preserve">die Eheschließung </w:t>
                      </w:r>
                      <w:r w:rsidRPr="00C0304B">
                        <w:rPr>
                          <w:sz w:val="19"/>
                          <w:szCs w:val="19"/>
                        </w:rPr>
                        <w:t xml:space="preserve">durch </w:t>
                      </w:r>
                      <w:r w:rsidR="00C0304B">
                        <w:rPr>
                          <w:sz w:val="19"/>
                          <w:szCs w:val="19"/>
                        </w:rPr>
                        <w:t xml:space="preserve">ihre </w:t>
                      </w:r>
                      <w:r w:rsidRPr="00C0304B">
                        <w:rPr>
                          <w:sz w:val="19"/>
                          <w:szCs w:val="19"/>
                        </w:rPr>
                        <w:t>Unterschrift bestätigen</w:t>
                      </w:r>
                      <w:r w:rsidR="00C0304B">
                        <w:rPr>
                          <w:sz w:val="19"/>
                          <w:szCs w:val="19"/>
                        </w:rPr>
                        <w:t>.</w:t>
                      </w:r>
                    </w:p>
                    <w:p w14:paraId="34770D26" w14:textId="7EEBC520" w:rsidR="00722AF6" w:rsidRPr="00C0304B" w:rsidRDefault="00722AF6" w:rsidP="00722AF6">
                      <w:pPr>
                        <w:pStyle w:val="ekvaufgabenwortkarte"/>
                        <w:rPr>
                          <w:sz w:val="19"/>
                          <w:szCs w:val="19"/>
                        </w:rPr>
                      </w:pPr>
                      <w:r w:rsidRPr="00C0304B">
                        <w:rPr>
                          <w:sz w:val="19"/>
                          <w:szCs w:val="19"/>
                        </w:rPr>
                        <w:t>Anders als bei einer standesamtlichen Hochzeit kann die katholische Ehe nicht geschieden werden. Sie ist einmalig.</w:t>
                      </w:r>
                    </w:p>
                  </w:txbxContent>
                </v:textbox>
                <w10:wrap anchorx="margin"/>
              </v:shape>
            </w:pict>
          </mc:Fallback>
        </mc:AlternateContent>
      </w:r>
    </w:p>
    <w:p w14:paraId="79143E3B" w14:textId="77777777" w:rsidR="005C43CF" w:rsidRDefault="005C43CF" w:rsidP="00722AF6">
      <w:pPr>
        <w:tabs>
          <w:tab w:val="clear" w:pos="340"/>
          <w:tab w:val="clear" w:pos="595"/>
          <w:tab w:val="clear" w:pos="851"/>
        </w:tabs>
        <w:spacing w:after="160" w:line="259" w:lineRule="auto"/>
      </w:pPr>
    </w:p>
    <w:p w14:paraId="599E9997" w14:textId="77777777" w:rsidR="00722AF6" w:rsidRDefault="00722AF6" w:rsidP="00722AF6">
      <w:pPr>
        <w:tabs>
          <w:tab w:val="clear" w:pos="340"/>
          <w:tab w:val="clear" w:pos="595"/>
          <w:tab w:val="clear" w:pos="851"/>
        </w:tabs>
        <w:spacing w:after="160" w:line="259" w:lineRule="auto"/>
      </w:pPr>
    </w:p>
    <w:p w14:paraId="2467E179" w14:textId="10815817" w:rsidR="00B40240" w:rsidRDefault="00B40240" w:rsidP="00FD20A8"/>
    <w:p w14:paraId="7D69B510" w14:textId="77777777" w:rsidR="00722AF6" w:rsidRDefault="00722AF6" w:rsidP="00E13BFB">
      <w:pPr>
        <w:pStyle w:val="ekvue3arial"/>
      </w:pPr>
    </w:p>
    <w:p w14:paraId="44D44883" w14:textId="77777777" w:rsidR="00722AF6" w:rsidRDefault="00722AF6" w:rsidP="00E13BFB">
      <w:pPr>
        <w:pStyle w:val="ekvue3arial"/>
      </w:pPr>
    </w:p>
    <w:p w14:paraId="411DC5DF" w14:textId="77777777" w:rsidR="00722AF6" w:rsidRDefault="00722AF6" w:rsidP="00E13BFB">
      <w:pPr>
        <w:pStyle w:val="ekvue3arial"/>
      </w:pPr>
    </w:p>
    <w:p w14:paraId="6C91D8A3" w14:textId="77777777" w:rsidR="00722AF6" w:rsidRDefault="00722AF6" w:rsidP="00E13BFB">
      <w:pPr>
        <w:pStyle w:val="ekvue3arial"/>
      </w:pPr>
    </w:p>
    <w:p w14:paraId="1468DF0A" w14:textId="77777777" w:rsidR="00722AF6" w:rsidRDefault="00722AF6" w:rsidP="00E13BFB">
      <w:pPr>
        <w:pStyle w:val="ekvue3arial"/>
      </w:pPr>
    </w:p>
    <w:p w14:paraId="5EC2C1F9" w14:textId="77777777" w:rsidR="00722AF6" w:rsidRDefault="00722AF6" w:rsidP="00E13BFB">
      <w:pPr>
        <w:pStyle w:val="ekvue3arial"/>
      </w:pPr>
    </w:p>
    <w:p w14:paraId="04B5BD59" w14:textId="77777777" w:rsidR="00722AF6" w:rsidRDefault="00722AF6" w:rsidP="00E13BFB">
      <w:pPr>
        <w:pStyle w:val="ekvue3arial"/>
      </w:pPr>
    </w:p>
    <w:p w14:paraId="2EB712E1" w14:textId="3E5093BF" w:rsidR="00722AF6" w:rsidRDefault="00722AF6" w:rsidP="00E13BFB">
      <w:pPr>
        <w:pStyle w:val="ekvue3arial"/>
      </w:pPr>
    </w:p>
    <w:p w14:paraId="29FD3DE8" w14:textId="77777777" w:rsidR="005C43CF" w:rsidRDefault="005C43CF" w:rsidP="00E13BFB">
      <w:pPr>
        <w:pStyle w:val="ekvue3arial"/>
      </w:pPr>
    </w:p>
    <w:p w14:paraId="27A0B9B1" w14:textId="4A46EE90" w:rsidR="00722AF6" w:rsidRDefault="00C0304B" w:rsidP="00E13BFB">
      <w:pPr>
        <w:pStyle w:val="ekvue3arial"/>
      </w:pPr>
      <w:r>
        <mc:AlternateContent>
          <mc:Choice Requires="wps">
            <w:drawing>
              <wp:anchor distT="0" distB="0" distL="114300" distR="114300" simplePos="0" relativeHeight="251669504" behindDoc="0" locked="0" layoutInCell="1" allowOverlap="1" wp14:anchorId="6FF452BD" wp14:editId="3C5D239F">
                <wp:simplePos x="0" y="0"/>
                <wp:positionH relativeFrom="margin">
                  <wp:posOffset>0</wp:posOffset>
                </wp:positionH>
                <wp:positionV relativeFrom="paragraph">
                  <wp:posOffset>-10795</wp:posOffset>
                </wp:positionV>
                <wp:extent cx="6228000" cy="1288473"/>
                <wp:effectExtent l="0" t="0" r="20955" b="26035"/>
                <wp:wrapNone/>
                <wp:docPr id="542389260" name="Textfeld 70"/>
                <wp:cNvGraphicFramePr/>
                <a:graphic xmlns:a="http://schemas.openxmlformats.org/drawingml/2006/main">
                  <a:graphicData uri="http://schemas.microsoft.com/office/word/2010/wordprocessingShape">
                    <wps:wsp>
                      <wps:cNvSpPr txBox="1"/>
                      <wps:spPr>
                        <a:xfrm>
                          <a:off x="0" y="0"/>
                          <a:ext cx="6228000" cy="1288473"/>
                        </a:xfrm>
                        <a:prstGeom prst="rect">
                          <a:avLst/>
                        </a:prstGeom>
                        <a:solidFill>
                          <a:schemeClr val="bg1"/>
                        </a:solidFill>
                        <a:ln w="6350">
                          <a:solidFill>
                            <a:schemeClr val="tx1"/>
                          </a:solidFill>
                        </a:ln>
                      </wps:spPr>
                      <wps:txbx>
                        <w:txbxContent>
                          <w:p w14:paraId="76089BED" w14:textId="77777777" w:rsidR="00C0304B" w:rsidRPr="00C0304B" w:rsidRDefault="00C0304B" w:rsidP="00C0304B">
                            <w:pPr>
                              <w:pStyle w:val="ekvue3arial"/>
                            </w:pPr>
                            <w:r w:rsidRPr="00C0304B">
                              <w:t>Krankensalbung</w:t>
                            </w:r>
                          </w:p>
                          <w:p w14:paraId="0FC82FA9" w14:textId="77777777" w:rsidR="00C0304B" w:rsidRDefault="00C0304B" w:rsidP="00C0304B">
                            <w:pPr>
                              <w:pStyle w:val="ekvaufgabenwortkarte"/>
                              <w:rPr>
                                <w:sz w:val="19"/>
                                <w:szCs w:val="19"/>
                              </w:rPr>
                            </w:pPr>
                          </w:p>
                          <w:p w14:paraId="786B7BCA" w14:textId="33903689" w:rsidR="00C0304B" w:rsidRPr="00C0304B" w:rsidRDefault="00C0304B" w:rsidP="00C0304B">
                            <w:pPr>
                              <w:pStyle w:val="ekvaufgabenwortkarte"/>
                              <w:rPr>
                                <w:sz w:val="19"/>
                                <w:szCs w:val="19"/>
                              </w:rPr>
                            </w:pPr>
                            <w:r w:rsidRPr="00C0304B">
                              <w:rPr>
                                <w:sz w:val="19"/>
                                <w:szCs w:val="19"/>
                              </w:rPr>
                              <w:t xml:space="preserve">Menschen, die sehr krank </w:t>
                            </w:r>
                            <w:r>
                              <w:rPr>
                                <w:sz w:val="19"/>
                                <w:szCs w:val="19"/>
                              </w:rPr>
                              <w:t xml:space="preserve">oder todsterbenskrank </w:t>
                            </w:r>
                            <w:r w:rsidRPr="00C0304B">
                              <w:rPr>
                                <w:sz w:val="19"/>
                                <w:szCs w:val="19"/>
                              </w:rPr>
                              <w:t xml:space="preserve">sind, können das Sakrament der Krankensalbung </w:t>
                            </w:r>
                            <w:r>
                              <w:rPr>
                                <w:sz w:val="19"/>
                                <w:szCs w:val="19"/>
                              </w:rPr>
                              <w:t>empfangen</w:t>
                            </w:r>
                            <w:r w:rsidRPr="00C0304B">
                              <w:rPr>
                                <w:sz w:val="19"/>
                                <w:szCs w:val="19"/>
                              </w:rPr>
                              <w:t>. Dazu besucht ein Priester die kranke Person. Er trägt ein besonderes Öl auf die Stirn und auf die Handflächen der kranken Person auf. D</w:t>
                            </w:r>
                            <w:r>
                              <w:rPr>
                                <w:sz w:val="19"/>
                                <w:szCs w:val="19"/>
                              </w:rPr>
                              <w:t>er Priester salbt den Kranken oder die Kranke</w:t>
                            </w:r>
                            <w:r w:rsidRPr="00C0304B">
                              <w:rPr>
                                <w:sz w:val="19"/>
                                <w:szCs w:val="19"/>
                              </w:rPr>
                              <w:t>. Dabei spricht der Priester die folgenden Worte: „</w:t>
                            </w:r>
                            <w:r w:rsidRPr="005C43CF">
                              <w:rPr>
                                <w:sz w:val="19"/>
                                <w:szCs w:val="19"/>
                              </w:rPr>
                              <w:t>Durch diese heilige Salbung helfe dir der Herr in seinem reichen Erbarmen, er stehe dir bei mit der Kraft des Heiligen Geistes.</w:t>
                            </w:r>
                            <w:r w:rsidR="005C43CF">
                              <w:rPr>
                                <w:sz w:val="19"/>
                                <w:szCs w:val="19"/>
                              </w:rPr>
                              <w:t>“</w:t>
                            </w:r>
                            <w:r w:rsidR="005C43CF" w:rsidRPr="005C43CF">
                              <w:rPr>
                                <w:sz w:val="19"/>
                                <w:szCs w:val="19"/>
                                <w:vertAlign w:val="superscript"/>
                              </w:rPr>
                              <w:t>5</w:t>
                            </w:r>
                            <w:r w:rsidRPr="00C0304B">
                              <w:rPr>
                                <w:sz w:val="19"/>
                                <w:szCs w:val="19"/>
                              </w:rPr>
                              <w:t xml:space="preserve"> Durch die Krankensalbung soll der erkrankten Person Kraft gegeben werden. Sie soll spüren, dass Gott bei ihr ist und sie nicht alleine ist.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F452BD" id="_x0000_s1031" type="#_x0000_t202" style="position:absolute;margin-left:0;margin-top:-.85pt;width:490.4pt;height:101.4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" fillcolor="white [3212]" strokecolor="black [3213]" strokeweight=".5pt">
                <v:textbox>
                  <w:txbxContent>
                    <w:p w14:paraId="76089BED" w14:textId="77777777" w:rsidR="00C0304B" w:rsidRPr="00C0304B" w:rsidRDefault="00C0304B" w:rsidP="00C0304B">
                      <w:pPr>
                        <w:pStyle w:val="ekvue3arial"/>
                      </w:pPr>
                      <w:r w:rsidRPr="00C0304B">
                        <w:t>Krankensalbung</w:t>
                      </w:r>
                    </w:p>
                    <w:p w14:paraId="0FC82FA9" w14:textId="77777777" w:rsidR="00C0304B" w:rsidRDefault="00C0304B" w:rsidP="00C0304B">
                      <w:pPr>
                        <w:pStyle w:val="ekvaufgabenwortkarte"/>
                        <w:rPr>
                          <w:sz w:val="19"/>
                          <w:szCs w:val="19"/>
                        </w:rPr>
                      </w:pPr>
                    </w:p>
                    <w:p w14:paraId="786B7BCA" w14:textId="33903689" w:rsidR="00C0304B" w:rsidRPr="00C0304B" w:rsidRDefault="00C0304B" w:rsidP="00C0304B">
                      <w:pPr>
                        <w:pStyle w:val="ekvaufgabenwortkarte"/>
                        <w:rPr>
                          <w:sz w:val="19"/>
                          <w:szCs w:val="19"/>
                        </w:rPr>
                      </w:pPr>
                      <w:r w:rsidRPr="00C0304B">
                        <w:rPr>
                          <w:sz w:val="19"/>
                          <w:szCs w:val="19"/>
                        </w:rPr>
                        <w:t xml:space="preserve">Menschen, die sehr krank </w:t>
                      </w:r>
                      <w:r>
                        <w:rPr>
                          <w:sz w:val="19"/>
                          <w:szCs w:val="19"/>
                        </w:rPr>
                        <w:t xml:space="preserve">oder todsterbenskrank </w:t>
                      </w:r>
                      <w:r w:rsidRPr="00C0304B">
                        <w:rPr>
                          <w:sz w:val="19"/>
                          <w:szCs w:val="19"/>
                        </w:rPr>
                        <w:t xml:space="preserve">sind, können das Sakrament der Krankensalbung </w:t>
                      </w:r>
                      <w:r>
                        <w:rPr>
                          <w:sz w:val="19"/>
                          <w:szCs w:val="19"/>
                        </w:rPr>
                        <w:t>empfangen</w:t>
                      </w:r>
                      <w:r w:rsidRPr="00C0304B">
                        <w:rPr>
                          <w:sz w:val="19"/>
                          <w:szCs w:val="19"/>
                        </w:rPr>
                        <w:t>. Dazu besucht ein Priester die kranke Person. Er trägt ein besonderes Öl auf die Stirn und auf die Handflächen der kranken Person auf. D</w:t>
                      </w:r>
                      <w:r>
                        <w:rPr>
                          <w:sz w:val="19"/>
                          <w:szCs w:val="19"/>
                        </w:rPr>
                        <w:t>er Priester salbt den Kranken oder die Kranke</w:t>
                      </w:r>
                      <w:r w:rsidRPr="00C0304B">
                        <w:rPr>
                          <w:sz w:val="19"/>
                          <w:szCs w:val="19"/>
                        </w:rPr>
                        <w:t>. Dabei spricht der Priester die folgenden Worte: „</w:t>
                      </w:r>
                      <w:r w:rsidRPr="005C43CF">
                        <w:rPr>
                          <w:sz w:val="19"/>
                          <w:szCs w:val="19"/>
                        </w:rPr>
                        <w:t>Durch diese heilige Salbung helfe dir der Herr in seinem reichen Erbarmen, er stehe dir bei mit der Kraft des Heiligen Geistes.</w:t>
                      </w:r>
                      <w:r w:rsidR="005C43CF">
                        <w:rPr>
                          <w:sz w:val="19"/>
                          <w:szCs w:val="19"/>
                        </w:rPr>
                        <w:t>“</w:t>
                      </w:r>
                      <w:r w:rsidR="005C43CF" w:rsidRPr="005C43CF">
                        <w:rPr>
                          <w:sz w:val="19"/>
                          <w:szCs w:val="19"/>
                          <w:vertAlign w:val="superscript"/>
                        </w:rPr>
                        <w:t>5</w:t>
                      </w:r>
                      <w:r w:rsidRPr="00C0304B">
                        <w:rPr>
                          <w:sz w:val="19"/>
                          <w:szCs w:val="19"/>
                        </w:rPr>
                        <w:t xml:space="preserve"> Durch die Krankensalbung soll der erkrankten Person Kraft gegeben werden. Sie soll spüren, dass Gott bei ihr ist und sie nicht alleine ist.</w:t>
                      </w:r>
                    </w:p>
                  </w:txbxContent>
                </v:textbox>
                <w10:wrap anchorx="margin"/>
              </v:shape>
            </w:pict>
          </mc:Fallback>
        </mc:AlternateContent>
      </w:r>
    </w:p>
    <w:p w14:paraId="7AAA50B0" w14:textId="2E3BD832" w:rsidR="00722AF6" w:rsidRDefault="00570119" w:rsidP="00E13BFB">
      <w:pPr>
        <w:pStyle w:val="ekvue3arial"/>
      </w:pPr>
      <w:r>
        <w:softHyphen/>
      </w:r>
    </w:p>
    <w:p w14:paraId="0B4C7F24" w14:textId="57E5FE87" w:rsidR="00722AF6" w:rsidRDefault="00722AF6" w:rsidP="00E13BFB">
      <w:pPr>
        <w:pStyle w:val="ekvue3arial"/>
      </w:pPr>
    </w:p>
    <w:p w14:paraId="59ECA145" w14:textId="77777777" w:rsidR="00B40240" w:rsidRDefault="00B40240" w:rsidP="00BD006C"/>
    <w:p w14:paraId="0CA47772" w14:textId="77777777" w:rsidR="00C0304B" w:rsidRDefault="00C0304B" w:rsidP="00E13BFB">
      <w:pPr>
        <w:pStyle w:val="ekvue3arial"/>
      </w:pPr>
    </w:p>
    <w:p w14:paraId="02C41278" w14:textId="77777777" w:rsidR="00C0304B" w:rsidRDefault="00C0304B" w:rsidP="00E13BFB">
      <w:pPr>
        <w:pStyle w:val="ekvue3arial"/>
      </w:pPr>
    </w:p>
    <w:p w14:paraId="5F28F0AD" w14:textId="77777777" w:rsidR="00C0304B" w:rsidRDefault="00C0304B" w:rsidP="00E13BFB">
      <w:pPr>
        <w:pStyle w:val="ekvue3arial"/>
      </w:pPr>
    </w:p>
    <w:p w14:paraId="3CD28EA2" w14:textId="77777777" w:rsidR="00C0304B" w:rsidRDefault="00C0304B" w:rsidP="00E13BFB">
      <w:pPr>
        <w:pStyle w:val="ekvue3arial"/>
      </w:pPr>
    </w:p>
    <w:p w14:paraId="1E3870BF" w14:textId="77777777" w:rsidR="00C0304B" w:rsidRDefault="00C0304B" w:rsidP="00E13BFB">
      <w:pPr>
        <w:pStyle w:val="ekvue3arial"/>
      </w:pPr>
    </w:p>
    <w:p w14:paraId="2E9D092E" w14:textId="77777777" w:rsidR="00C0304B" w:rsidRDefault="00C0304B" w:rsidP="00E13BFB">
      <w:pPr>
        <w:pStyle w:val="ekvue3arial"/>
      </w:pPr>
    </w:p>
    <w:p w14:paraId="7DFA7E91" w14:textId="77777777" w:rsidR="005C43CF" w:rsidRDefault="005C43CF" w:rsidP="00E13BFB">
      <w:pPr>
        <w:pStyle w:val="ekvue3arial"/>
      </w:pPr>
    </w:p>
    <w:p w14:paraId="1E1FD928" w14:textId="4B5156D1" w:rsidR="00C0304B" w:rsidRDefault="00C0304B" w:rsidP="00E13BFB">
      <w:pPr>
        <w:pStyle w:val="ekvue3arial"/>
      </w:pPr>
      <w:r>
        <mc:AlternateContent>
          <mc:Choice Requires="wps">
            <w:drawing>
              <wp:anchor distT="0" distB="0" distL="114300" distR="114300" simplePos="0" relativeHeight="251671552" behindDoc="0" locked="0" layoutInCell="1" allowOverlap="1" wp14:anchorId="49D51C9E" wp14:editId="5C2C656C">
                <wp:simplePos x="0" y="0"/>
                <wp:positionH relativeFrom="margin">
                  <wp:posOffset>0</wp:posOffset>
                </wp:positionH>
                <wp:positionV relativeFrom="paragraph">
                  <wp:posOffset>36830</wp:posOffset>
                </wp:positionV>
                <wp:extent cx="6228000" cy="1698171"/>
                <wp:effectExtent l="0" t="0" r="20955" b="16510"/>
                <wp:wrapNone/>
                <wp:docPr id="1052100875" name="Textfeld 70"/>
                <wp:cNvGraphicFramePr/>
                <a:graphic xmlns:a="http://schemas.openxmlformats.org/drawingml/2006/main">
                  <a:graphicData uri="http://schemas.microsoft.com/office/word/2010/wordprocessingShape">
                    <wps:wsp>
                      <wps:cNvSpPr txBox="1"/>
                      <wps:spPr>
                        <a:xfrm>
                          <a:off x="0" y="0"/>
                          <a:ext cx="6228000" cy="1698171"/>
                        </a:xfrm>
                        <a:prstGeom prst="rect">
                          <a:avLst/>
                        </a:prstGeom>
                        <a:solidFill>
                          <a:schemeClr val="bg1"/>
                        </a:solidFill>
                        <a:ln w="6350">
                          <a:solidFill>
                            <a:schemeClr val="tx1"/>
                          </a:solidFill>
                        </a:ln>
                      </wps:spPr>
                      <wps:txbx>
                        <w:txbxContent>
                          <w:p w14:paraId="24E4C241" w14:textId="6093F771" w:rsidR="00C0304B" w:rsidRPr="00C0304B" w:rsidRDefault="00C0304B" w:rsidP="00C0304B">
                            <w:pPr>
                              <w:pStyle w:val="ekvue3arial"/>
                            </w:pPr>
                            <w:r w:rsidRPr="00C0304B">
                              <w:t>Weihe</w:t>
                            </w:r>
                          </w:p>
                          <w:p w14:paraId="7384F970" w14:textId="77777777" w:rsidR="00C0304B" w:rsidRDefault="00C0304B" w:rsidP="00C0304B">
                            <w:pPr>
                              <w:pStyle w:val="ekvaufgabenwortkarte"/>
                              <w:rPr>
                                <w:sz w:val="19"/>
                                <w:szCs w:val="19"/>
                              </w:rPr>
                            </w:pPr>
                          </w:p>
                          <w:p w14:paraId="490AF391" w14:textId="26460446" w:rsidR="00C0304B" w:rsidRPr="00C0304B" w:rsidRDefault="00C0304B" w:rsidP="00C0304B">
                            <w:pPr>
                              <w:pStyle w:val="ekvaufgabenwortkarte"/>
                              <w:rPr>
                                <w:sz w:val="19"/>
                                <w:szCs w:val="19"/>
                              </w:rPr>
                            </w:pPr>
                            <w:r w:rsidRPr="00C0304B">
                              <w:rPr>
                                <w:sz w:val="19"/>
                                <w:szCs w:val="19"/>
                              </w:rPr>
                              <w:t xml:space="preserve">Das Sakrament der Weihe empfangen in der katholischen Kirche Männer, die Diakon, Priester oder Bischof werden. Sie versprechen, dass sie sich mit ihrem Leben ganz Gott verpflichten </w:t>
                            </w:r>
                            <w:r>
                              <w:rPr>
                                <w:sz w:val="19"/>
                                <w:szCs w:val="19"/>
                              </w:rPr>
                              <w:t xml:space="preserve">wollen </w:t>
                            </w:r>
                            <w:r w:rsidRPr="00C0304B">
                              <w:rPr>
                                <w:sz w:val="19"/>
                                <w:szCs w:val="19"/>
                              </w:rPr>
                              <w:t>und sich in besonderer Weise um andere Menschen kümmern</w:t>
                            </w:r>
                            <w:r>
                              <w:rPr>
                                <w:sz w:val="19"/>
                                <w:szCs w:val="19"/>
                              </w:rPr>
                              <w:t xml:space="preserve"> möchten</w:t>
                            </w:r>
                            <w:r w:rsidRPr="00C0304B">
                              <w:rPr>
                                <w:sz w:val="19"/>
                                <w:szCs w:val="19"/>
                              </w:rPr>
                              <w:t>. Die Feier der Weihe folgt dabei einem ganz bestimmten Ablauf. Die Weihekandidaten werden in der Feier aufgerufen und vorgestellt. Die Kandidaten werden gefragt, ob sie für die Weihe und die damit verbundenen Aufgaben bereit sind. Als besonderes Zeichen der Hingabe an Gott legen sich die Weihekandidaten lang ausgestreckt auf den Boden. Die eigentliche Weihe erfolgt durch ein Gebet, bei dem der Bischof dem Weihekandidaten die Hände auf den Kopf legt. Da das Sakrament immer von einer geweihten Person weitergegeben wird, lässt sich nach katholischer Vorstellung diese Weihefolge bis Jesus zurückverfolgen.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D51C9E" id="_x0000_s1032" type="#_x0000_t202" style="position:absolute;margin-left:0;margin-top:2.9pt;width:490.4pt;height:133.7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" fillcolor="white [3212]" strokecolor="black [3213]" strokeweight=".5pt">
                <v:textbox>
                  <w:txbxContent>
                    <w:p w14:paraId="24E4C241" w14:textId="6093F771" w:rsidR="00C0304B" w:rsidRPr="00C0304B" w:rsidRDefault="00C0304B" w:rsidP="00C0304B">
                      <w:pPr>
                        <w:pStyle w:val="ekvue3arial"/>
                      </w:pPr>
                      <w:r w:rsidRPr="00C0304B">
                        <w:t>Weihe</w:t>
                      </w:r>
                    </w:p>
                    <w:p w14:paraId="7384F970" w14:textId="77777777" w:rsidR="00C0304B" w:rsidRDefault="00C0304B" w:rsidP="00C0304B">
                      <w:pPr>
                        <w:pStyle w:val="ekvaufgabenwortkarte"/>
                        <w:rPr>
                          <w:sz w:val="19"/>
                          <w:szCs w:val="19"/>
                        </w:rPr>
                      </w:pPr>
                    </w:p>
                    <w:p w14:paraId="490AF391" w14:textId="26460446" w:rsidR="00C0304B" w:rsidRPr="00C0304B" w:rsidRDefault="00C0304B" w:rsidP="00C0304B">
                      <w:pPr>
                        <w:pStyle w:val="ekvaufgabenwortkarte"/>
                        <w:rPr>
                          <w:sz w:val="19"/>
                          <w:szCs w:val="19"/>
                        </w:rPr>
                      </w:pPr>
                      <w:r w:rsidRPr="00C0304B">
                        <w:rPr>
                          <w:sz w:val="19"/>
                          <w:szCs w:val="19"/>
                        </w:rPr>
                        <w:t xml:space="preserve">Das Sakrament der Weihe empfangen in der katholischen Kirche Männer, die Diakon, Priester oder Bischof werden. Sie versprechen, dass sie sich mit ihrem Leben ganz Gott verpflichten </w:t>
                      </w:r>
                      <w:r>
                        <w:rPr>
                          <w:sz w:val="19"/>
                          <w:szCs w:val="19"/>
                        </w:rPr>
                        <w:t xml:space="preserve">wollen </w:t>
                      </w:r>
                      <w:r w:rsidRPr="00C0304B">
                        <w:rPr>
                          <w:sz w:val="19"/>
                          <w:szCs w:val="19"/>
                        </w:rPr>
                        <w:t>und sich in besonderer Weise um andere Menschen kümmern</w:t>
                      </w:r>
                      <w:r>
                        <w:rPr>
                          <w:sz w:val="19"/>
                          <w:szCs w:val="19"/>
                        </w:rPr>
                        <w:t xml:space="preserve"> möchten</w:t>
                      </w:r>
                      <w:r w:rsidRPr="00C0304B">
                        <w:rPr>
                          <w:sz w:val="19"/>
                          <w:szCs w:val="19"/>
                        </w:rPr>
                        <w:t>. Die Feier der Weihe folgt dabei einem ganz bestimmten Ablauf. Die Weihekandidaten werden in der Feier aufgerufen und vorgestellt. Die Kandidaten werden gefragt, ob sie für die Weihe und die damit verbundenen Aufgaben bereit sind. Als besonderes Zeichen der Hingabe an Gott legen sich die Weihekandidaten lang ausgestreckt auf den Boden. Die eigentliche Weihe erfolgt durch ein Gebet, bei dem der Bischof dem Weihekandidaten die Hände auf den Kopf legt. Da das Sakrament immer von einer geweihten Person weitergegeben wird, lässt sich nach katholischer Vorstellung diese Weihefolge bis Jesus zurückverfolgen.</w:t>
                      </w:r>
                    </w:p>
                  </w:txbxContent>
                </v:textbox>
                <w10:wrap anchorx="margin"/>
              </v:shape>
            </w:pict>
          </mc:Fallback>
        </mc:AlternateContent>
      </w:r>
    </w:p>
    <w:p w14:paraId="4C4B7D6D" w14:textId="169E207F" w:rsidR="00C0304B" w:rsidRDefault="00C0304B" w:rsidP="00E13BFB">
      <w:pPr>
        <w:pStyle w:val="ekvue3arial"/>
      </w:pPr>
    </w:p>
    <w:p w14:paraId="31EBF395" w14:textId="77777777" w:rsidR="00C0304B" w:rsidRDefault="00C0304B" w:rsidP="00E13BFB">
      <w:pPr>
        <w:pStyle w:val="ekvue3arial"/>
      </w:pPr>
    </w:p>
    <w:p w14:paraId="5DFD460B" w14:textId="60D45080" w:rsidR="00C0304B" w:rsidRDefault="00C0304B" w:rsidP="00E13BFB">
      <w:pPr>
        <w:pStyle w:val="ekvue3arial"/>
      </w:pPr>
    </w:p>
    <w:p w14:paraId="1D58886D" w14:textId="77777777" w:rsidR="00C0304B" w:rsidRDefault="00C0304B" w:rsidP="00E13BFB">
      <w:pPr>
        <w:pStyle w:val="ekvue3arial"/>
      </w:pPr>
    </w:p>
    <w:p w14:paraId="277D024B" w14:textId="77777777" w:rsidR="00C0304B" w:rsidRDefault="00C0304B" w:rsidP="00E13BFB">
      <w:pPr>
        <w:pStyle w:val="ekvue3arial"/>
      </w:pPr>
    </w:p>
    <w:p w14:paraId="4E4E5C83" w14:textId="31724FB2" w:rsidR="00C0304B" w:rsidRDefault="00C0304B" w:rsidP="00E13BFB">
      <w:pPr>
        <w:pStyle w:val="ekvue3arial"/>
      </w:pPr>
    </w:p>
    <w:p w14:paraId="408A5C0D" w14:textId="77777777" w:rsidR="00C0304B" w:rsidRDefault="00C0304B" w:rsidP="00E13BFB">
      <w:pPr>
        <w:pStyle w:val="ekvue3arial"/>
      </w:pPr>
    </w:p>
    <w:sectPr w:rsidR="00C0304B" w:rsidSect="00570119">
      <w:headerReference w:type="default" r:id="rId6"/>
      <w:footerReference w:type="default" r:id="rId7"/>
      <w:type w:val="continuous"/>
      <w:pgSz w:w="11906" w:h="16838" w:code="9"/>
      <w:pgMar w:top="1758" w:right="1276" w:bottom="1531" w:left="1276" w:header="454" w:footer="23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A9E77E" w14:textId="77777777" w:rsidR="00963A3A" w:rsidRDefault="00963A3A" w:rsidP="003C599D">
      <w:pPr>
        <w:spacing w:line="240" w:lineRule="auto"/>
      </w:pPr>
      <w:r>
        <w:separator/>
      </w:r>
    </w:p>
  </w:endnote>
  <w:endnote w:type="continuationSeparator" w:id="0">
    <w:p w14:paraId="5F21F267" w14:textId="77777777" w:rsidR="00963A3A" w:rsidRDefault="00963A3A"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587FA32D" w14:textId="77777777" w:rsidTr="00570119">
      <w:trPr>
        <w:trHeight w:hRule="exact" w:val="846"/>
      </w:trPr>
      <w:tc>
        <w:tcPr>
          <w:tcW w:w="864" w:type="dxa"/>
          <w:noWrap/>
        </w:tcPr>
        <w:p w14:paraId="34EE914C" w14:textId="77777777" w:rsidR="002659C5" w:rsidRPr="00913892" w:rsidRDefault="002659C5" w:rsidP="005E4C30">
          <w:pPr>
            <w:pStyle w:val="ekvpaginabild"/>
            <w:jc w:val="both"/>
          </w:pPr>
          <w:r w:rsidRPr="00913892">
            <w:rPr>
              <w:lang w:eastAsia="de-DE"/>
            </w:rPr>
            <w:drawing>
              <wp:inline distT="0" distB="0" distL="0" distR="0" wp14:anchorId="73DC6174" wp14:editId="689387D0">
                <wp:extent cx="468000" cy="234000"/>
                <wp:effectExtent l="0" t="0" r="8255" b="0"/>
                <wp:docPr id="7" name="Grafik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3F48F1B8" w14:textId="1B4DD4E5" w:rsidR="002659C5" w:rsidRPr="00913892" w:rsidRDefault="002659C5" w:rsidP="00503EE6">
          <w:pPr>
            <w:pStyle w:val="ekvpagina"/>
          </w:pPr>
          <w:r w:rsidRPr="00913892">
            <w:t xml:space="preserve">© Ernst Klett Verlag GmbH, </w:t>
          </w:r>
          <w:r w:rsidR="00CF40E8">
            <w:t>Stuttgart 202</w:t>
          </w:r>
          <w:r w:rsidR="0020459D">
            <w:t>4</w:t>
          </w:r>
          <w:r w:rsidRPr="00913892">
            <w:t xml:space="preserve"> | www.klett.de | </w:t>
          </w:r>
          <w:r w:rsidRPr="000A34FA">
            <w:t>Alle</w:t>
          </w:r>
          <w:r w:rsidRPr="00913892">
            <w:t xml:space="preserv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6A770BAA" w14:textId="785F2AEC" w:rsidR="002659C5" w:rsidRPr="00913892" w:rsidRDefault="00947DC8" w:rsidP="0020459D">
          <w:pPr>
            <w:pStyle w:val="ekvquelle"/>
          </w:pPr>
          <w:r>
            <w:t xml:space="preserve">Textquellen: </w:t>
          </w:r>
          <w:r w:rsidR="0020459D">
            <w:t>Claudius Kretzer</w:t>
          </w:r>
          <w:r w:rsidR="00D44B9B">
            <w:t xml:space="preserve"> (Autor);</w:t>
          </w:r>
          <w:r w:rsidR="00AD1DA1" w:rsidRPr="00AD1DA1">
            <w:rPr>
              <w:vertAlign w:val="superscript"/>
            </w:rPr>
            <w:t>1</w:t>
          </w:r>
          <w:r w:rsidR="00AD1DA1" w:rsidRPr="00AD1DA1">
            <w:t>Informationen und Materialien rund um das Sakrament der Taufe. Die Taufe – Das sollten Sie wissen! Unter: https://www.katholisch.de/artikel/4500-taufe (Zugriff 27.08.2024, gek.)</w:t>
          </w:r>
          <w:r w:rsidR="00AD1DA1">
            <w:t xml:space="preserve">; </w:t>
          </w:r>
          <w:r w:rsidR="00AD1DA1" w:rsidRPr="00AD1DA1">
            <w:rPr>
              <w:vertAlign w:val="superscript"/>
            </w:rPr>
            <w:t>2</w:t>
          </w:r>
          <w:r w:rsidR="00AD1DA1" w:rsidRPr="00AD1DA1">
            <w:t>Die Bibel nach Martin Luthers Übersetzung, revidiert 2017, © 2016 Deutsche Bibelgesellschaft, Stuttgart</w:t>
          </w:r>
          <w:r w:rsidR="00AD1DA1">
            <w:t xml:space="preserve">; </w:t>
          </w:r>
          <w:r w:rsidR="00AD1DA1" w:rsidRPr="00AD1DA1">
            <w:rPr>
              <w:vertAlign w:val="superscript"/>
            </w:rPr>
            <w:t>3</w:t>
          </w:r>
          <w:r w:rsidR="00AD1DA1" w:rsidRPr="00AD1DA1">
            <w:t>Wie die Beichte funktioniert. Absolution absolut. Unter: https://www.katholisch.de/artikel/87-absolution-absolut (Zugriff 27.08.2024, gek.)</w:t>
          </w:r>
          <w:r w:rsidR="00AD1DA1">
            <w:t xml:space="preserve">; </w:t>
          </w:r>
          <w:r w:rsidR="00AD1DA1" w:rsidRPr="00AD1DA1">
            <w:rPr>
              <w:vertAlign w:val="superscript"/>
            </w:rPr>
            <w:t>4</w:t>
          </w:r>
          <w:r w:rsidR="00AD1DA1" w:rsidRPr="00AD1DA1">
            <w:t>Das Sakrament der Firmung. Unter: https://www.katholisch.de/dossier/133-das-sakrament-der-firmung (Zugriff 27.08.2024, gek.)</w:t>
          </w:r>
          <w:r w:rsidR="00AD1DA1">
            <w:t xml:space="preserve">; </w:t>
          </w:r>
          <w:r w:rsidR="00AD1DA1" w:rsidRPr="00AD1DA1">
            <w:rPr>
              <w:vertAlign w:val="superscript"/>
            </w:rPr>
            <w:t>5</w:t>
          </w:r>
          <w:r w:rsidR="00AD1DA1" w:rsidRPr="00AD1DA1">
            <w:t>Das Sakrament der rankensalbung. Unter: https://www.katholisch.de/dossier/137-das-sakrament-der-krankensalbung (Zugriff 27.08.2024, gek.)</w:t>
          </w:r>
        </w:p>
      </w:tc>
      <w:tc>
        <w:tcPr>
          <w:tcW w:w="813" w:type="dxa"/>
        </w:tcPr>
        <w:p w14:paraId="7407561E" w14:textId="77777777" w:rsidR="002659C5" w:rsidRPr="00913892" w:rsidRDefault="002659C5" w:rsidP="00913892">
          <w:pPr>
            <w:pStyle w:val="ekvpagina"/>
          </w:pPr>
        </w:p>
      </w:tc>
    </w:tr>
  </w:tbl>
  <w:p w14:paraId="33A3CCF1"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C8B117" w14:textId="77777777" w:rsidR="00963A3A" w:rsidRDefault="00963A3A" w:rsidP="003C599D">
      <w:pPr>
        <w:spacing w:line="240" w:lineRule="auto"/>
      </w:pPr>
      <w:r>
        <w:separator/>
      </w:r>
    </w:p>
  </w:footnote>
  <w:footnote w:type="continuationSeparator" w:id="0">
    <w:p w14:paraId="51C1E4C7" w14:textId="77777777" w:rsidR="00963A3A" w:rsidRDefault="00963A3A"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25BD0D13" w14:textId="77777777" w:rsidTr="00431E62">
      <w:trPr>
        <w:trHeight w:hRule="exact" w:val="510"/>
      </w:trPr>
      <w:tc>
        <w:tcPr>
          <w:tcW w:w="818" w:type="dxa"/>
          <w:tcBorders>
            <w:top w:val="nil"/>
            <w:bottom w:val="nil"/>
            <w:right w:val="nil"/>
          </w:tcBorders>
          <w:noWrap/>
          <w:vAlign w:val="bottom"/>
        </w:tcPr>
        <w:p w14:paraId="482F42E6" w14:textId="77777777" w:rsidR="00901B13" w:rsidRPr="00AE65F6" w:rsidRDefault="00901B13" w:rsidP="00901B13"/>
      </w:tc>
      <w:tc>
        <w:tcPr>
          <w:tcW w:w="3856" w:type="dxa"/>
          <w:tcBorders>
            <w:top w:val="nil"/>
            <w:left w:val="nil"/>
            <w:bottom w:val="nil"/>
            <w:right w:val="nil"/>
          </w:tcBorders>
          <w:noWrap/>
          <w:vAlign w:val="bottom"/>
        </w:tcPr>
        <w:p w14:paraId="582657C1"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52017E06"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1E4C9023"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7A424E07" w14:textId="77777777" w:rsidR="00901B13" w:rsidRPr="007C1230" w:rsidRDefault="00901B13" w:rsidP="00901B13">
          <w:pPr>
            <w:pStyle w:val="ekvkvnummer"/>
          </w:pPr>
        </w:p>
      </w:tc>
      <w:tc>
        <w:tcPr>
          <w:tcW w:w="883" w:type="dxa"/>
          <w:tcBorders>
            <w:top w:val="nil"/>
            <w:left w:val="nil"/>
            <w:bottom w:val="nil"/>
          </w:tcBorders>
          <w:noWrap/>
          <w:vAlign w:val="bottom"/>
        </w:tcPr>
        <w:p w14:paraId="5CB84F0A" w14:textId="77777777" w:rsidR="00901B13" w:rsidRPr="007636A0" w:rsidRDefault="00901B13" w:rsidP="00901B13">
          <w:pPr>
            <w:pStyle w:val="ekvkapitel"/>
            <w:rPr>
              <w:color w:val="FFFFFF" w:themeColor="background1"/>
            </w:rPr>
          </w:pPr>
        </w:p>
      </w:tc>
    </w:tr>
    <w:tr w:rsidR="00901B13" w:rsidRPr="00BF17F2" w14:paraId="52BA8396"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60AB4E98"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26F2FC01" w14:textId="77777777" w:rsidR="00901B13" w:rsidRPr="00BF17F2" w:rsidRDefault="00901B13" w:rsidP="00901B13">
          <w:pPr>
            <w:rPr>
              <w:color w:val="FFFFFF" w:themeColor="background1"/>
            </w:rPr>
          </w:pPr>
        </w:p>
      </w:tc>
    </w:tr>
  </w:tbl>
  <w:p w14:paraId="5856E76F" w14:textId="77777777" w:rsidR="00901B13" w:rsidRDefault="00901B1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06C"/>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3CA3"/>
    <w:rsid w:val="000756D0"/>
    <w:rsid w:val="000779C3"/>
    <w:rsid w:val="000812E6"/>
    <w:rsid w:val="00090AB2"/>
    <w:rsid w:val="000928AA"/>
    <w:rsid w:val="00092E87"/>
    <w:rsid w:val="000939F5"/>
    <w:rsid w:val="00094F01"/>
    <w:rsid w:val="000A13A1"/>
    <w:rsid w:val="000A34FA"/>
    <w:rsid w:val="000A4BD4"/>
    <w:rsid w:val="000A51A5"/>
    <w:rsid w:val="000A7892"/>
    <w:rsid w:val="000B098D"/>
    <w:rsid w:val="000B7BD3"/>
    <w:rsid w:val="000C11E0"/>
    <w:rsid w:val="000C77CA"/>
    <w:rsid w:val="000D3622"/>
    <w:rsid w:val="000D40DE"/>
    <w:rsid w:val="000D4791"/>
    <w:rsid w:val="000D5ADE"/>
    <w:rsid w:val="000E343E"/>
    <w:rsid w:val="000E72F2"/>
    <w:rsid w:val="000F21E8"/>
    <w:rsid w:val="000F47EE"/>
    <w:rsid w:val="000F6468"/>
    <w:rsid w:val="000F7910"/>
    <w:rsid w:val="00103057"/>
    <w:rsid w:val="00107D77"/>
    <w:rsid w:val="00116EF2"/>
    <w:rsid w:val="00124062"/>
    <w:rsid w:val="00126C2B"/>
    <w:rsid w:val="00131417"/>
    <w:rsid w:val="00134131"/>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E56AA"/>
    <w:rsid w:val="001F1E3D"/>
    <w:rsid w:val="001F26EC"/>
    <w:rsid w:val="001F5252"/>
    <w:rsid w:val="001F53F1"/>
    <w:rsid w:val="0020055A"/>
    <w:rsid w:val="00201AA1"/>
    <w:rsid w:val="0020459D"/>
    <w:rsid w:val="00205239"/>
    <w:rsid w:val="00205866"/>
    <w:rsid w:val="002058E0"/>
    <w:rsid w:val="00214764"/>
    <w:rsid w:val="00215080"/>
    <w:rsid w:val="00216D91"/>
    <w:rsid w:val="002240EA"/>
    <w:rsid w:val="002266E8"/>
    <w:rsid w:val="002277D2"/>
    <w:rsid w:val="002301FF"/>
    <w:rsid w:val="00232213"/>
    <w:rsid w:val="00233EF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0A26"/>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162C4"/>
    <w:rsid w:val="00317A37"/>
    <w:rsid w:val="00320087"/>
    <w:rsid w:val="00321063"/>
    <w:rsid w:val="003259C6"/>
    <w:rsid w:val="0032667B"/>
    <w:rsid w:val="00330DA3"/>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E3969"/>
    <w:rsid w:val="004F45AB"/>
    <w:rsid w:val="004F4F84"/>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60AC0"/>
    <w:rsid w:val="00570119"/>
    <w:rsid w:val="00570137"/>
    <w:rsid w:val="0057200E"/>
    <w:rsid w:val="00572A0F"/>
    <w:rsid w:val="00574FE0"/>
    <w:rsid w:val="00576D2D"/>
    <w:rsid w:val="00583FC8"/>
    <w:rsid w:val="00584F88"/>
    <w:rsid w:val="005859EB"/>
    <w:rsid w:val="00587CF5"/>
    <w:rsid w:val="00587DF4"/>
    <w:rsid w:val="00596D42"/>
    <w:rsid w:val="00597E2F"/>
    <w:rsid w:val="005A3FB2"/>
    <w:rsid w:val="005A6D94"/>
    <w:rsid w:val="005B6C9C"/>
    <w:rsid w:val="005B6FDE"/>
    <w:rsid w:val="005C047C"/>
    <w:rsid w:val="005C0FBD"/>
    <w:rsid w:val="005C400B"/>
    <w:rsid w:val="005C43CF"/>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B6398"/>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AF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75DFC"/>
    <w:rsid w:val="007814C9"/>
    <w:rsid w:val="00787700"/>
    <w:rsid w:val="00794228"/>
    <w:rsid w:val="00794685"/>
    <w:rsid w:val="007A18E0"/>
    <w:rsid w:val="007A2F5A"/>
    <w:rsid w:val="007A5AA1"/>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3CE0"/>
    <w:rsid w:val="008D7FDC"/>
    <w:rsid w:val="008E2485"/>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3A3A"/>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29E0"/>
    <w:rsid w:val="009A3997"/>
    <w:rsid w:val="009A50D4"/>
    <w:rsid w:val="009A67D7"/>
    <w:rsid w:val="009A7614"/>
    <w:rsid w:val="009C016F"/>
    <w:rsid w:val="009C26DF"/>
    <w:rsid w:val="009C2A7B"/>
    <w:rsid w:val="009C3C75"/>
    <w:rsid w:val="009C4BE5"/>
    <w:rsid w:val="009C7609"/>
    <w:rsid w:val="009E17E1"/>
    <w:rsid w:val="009E1BBE"/>
    <w:rsid w:val="009E26F1"/>
    <w:rsid w:val="009E27F3"/>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539E"/>
    <w:rsid w:val="00A26B32"/>
    <w:rsid w:val="00A27593"/>
    <w:rsid w:val="00A35787"/>
    <w:rsid w:val="00A3685C"/>
    <w:rsid w:val="00A43B4C"/>
    <w:rsid w:val="00A478DC"/>
    <w:rsid w:val="00A62578"/>
    <w:rsid w:val="00A701AF"/>
    <w:rsid w:val="00A7137C"/>
    <w:rsid w:val="00A75504"/>
    <w:rsid w:val="00A80400"/>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1DA1"/>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0240"/>
    <w:rsid w:val="00B468CC"/>
    <w:rsid w:val="00B52FB3"/>
    <w:rsid w:val="00B5429C"/>
    <w:rsid w:val="00B54655"/>
    <w:rsid w:val="00B6045F"/>
    <w:rsid w:val="00B60BEA"/>
    <w:rsid w:val="00B7242A"/>
    <w:rsid w:val="00B7331E"/>
    <w:rsid w:val="00B8071F"/>
    <w:rsid w:val="00B82B4E"/>
    <w:rsid w:val="00B8420E"/>
    <w:rsid w:val="00B87CF7"/>
    <w:rsid w:val="00B90CE1"/>
    <w:rsid w:val="00BA1A23"/>
    <w:rsid w:val="00BA2134"/>
    <w:rsid w:val="00BB2F2F"/>
    <w:rsid w:val="00BC2025"/>
    <w:rsid w:val="00BC2CD2"/>
    <w:rsid w:val="00BC6483"/>
    <w:rsid w:val="00BC69E3"/>
    <w:rsid w:val="00BC7335"/>
    <w:rsid w:val="00BD006C"/>
    <w:rsid w:val="00BD542D"/>
    <w:rsid w:val="00BD6E66"/>
    <w:rsid w:val="00BE1962"/>
    <w:rsid w:val="00BE2EB7"/>
    <w:rsid w:val="00BE4821"/>
    <w:rsid w:val="00BF17F2"/>
    <w:rsid w:val="00C00404"/>
    <w:rsid w:val="00C00540"/>
    <w:rsid w:val="00C0304B"/>
    <w:rsid w:val="00C050DF"/>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44B9B"/>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13BFB"/>
    <w:rsid w:val="00E21473"/>
    <w:rsid w:val="00E22935"/>
    <w:rsid w:val="00E22C67"/>
    <w:rsid w:val="00E2466B"/>
    <w:rsid w:val="00E3023E"/>
    <w:rsid w:val="00E3073A"/>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86866"/>
    <w:rsid w:val="00E95ED3"/>
    <w:rsid w:val="00EA2224"/>
    <w:rsid w:val="00EA7542"/>
    <w:rsid w:val="00EB2280"/>
    <w:rsid w:val="00EC1621"/>
    <w:rsid w:val="00EC1FF0"/>
    <w:rsid w:val="00EC42B6"/>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1C69"/>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AD9F2C"/>
  <w15:chartTrackingRefBased/>
  <w15:docId w15:val="{9C3E5030-FA51-4135-9185-AFFBD50DA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BD006C"/>
    <w:pPr>
      <w:tabs>
        <w:tab w:val="left" w:pos="340"/>
        <w:tab w:val="left" w:pos="595"/>
        <w:tab w:val="left" w:pos="851"/>
      </w:tabs>
      <w:spacing w:after="0" w:line="254" w:lineRule="exact"/>
    </w:pPr>
    <w:rPr>
      <w:rFonts w:ascii="Arial" w:hAnsi="Arial"/>
      <w:noProof/>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styleId="Hyperlink">
    <w:name w:val="Hyperlink"/>
    <w:basedOn w:val="Absatz-Standardschriftart"/>
    <w:uiPriority w:val="99"/>
    <w:unhideWhenUsed/>
    <w:rsid w:val="00F81C69"/>
    <w:rPr>
      <w:color w:val="0563C1" w:themeColor="hyperlink"/>
      <w:u w:val="single"/>
    </w:rPr>
  </w:style>
  <w:style w:type="character" w:styleId="NichtaufgelsteErwhnung">
    <w:name w:val="Unresolved Mention"/>
    <w:basedOn w:val="Absatz-Standardschriftart"/>
    <w:uiPriority w:val="99"/>
    <w:semiHidden/>
    <w:unhideWhenUsed/>
    <w:rsid w:val="00F81C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p175\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Words>
  <Characters>140</Characters>
  <Application>Microsoft Office Word</Application>
  <DocSecurity>4</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2</cp:revision>
  <cp:lastPrinted>2016-12-23T16:36:00Z</cp:lastPrinted>
  <dcterms:created xsi:type="dcterms:W3CDTF">2024-08-28T07:36:00Z</dcterms:created>
  <dcterms:modified xsi:type="dcterms:W3CDTF">2024-08-28T07:36:00Z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