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F6291" w14:textId="7294E254" w:rsidR="00901B13" w:rsidRDefault="00D8740C" w:rsidP="00D8740C">
      <w:pPr>
        <w:pStyle w:val="ekvue2arial"/>
      </w:pPr>
      <w:bookmarkStart w:id="0" w:name="bmStart"/>
      <w:bookmarkEnd w:id="0"/>
      <w:r>
        <w:t xml:space="preserve">Steckbrief: Otfried </w:t>
      </w:r>
      <w:proofErr w:type="spellStart"/>
      <w:r>
        <w:t>Höffe</w:t>
      </w:r>
      <w:proofErr w:type="spellEnd"/>
    </w:p>
    <w:p w14:paraId="304DAECC" w14:textId="77777777" w:rsidR="00D8740C" w:rsidRDefault="00D8740C" w:rsidP="00D8740C"/>
    <w:p w14:paraId="24A219F3" w14:textId="00FD6B6E" w:rsidR="00D8740C" w:rsidRDefault="00D8740C" w:rsidP="00D8740C">
      <w:pPr>
        <w:pStyle w:val="ekvschreiblinie"/>
      </w:pPr>
      <w:r>
        <w:t xml:space="preserve">Otfried </w:t>
      </w:r>
      <w:proofErr w:type="spellStart"/>
      <w:r>
        <w:t>Höffe</w:t>
      </w:r>
      <w:proofErr w:type="spellEnd"/>
      <w:r>
        <w:t xml:space="preserve"> ist ein deutscher Philosoph, dessen Arbeitsschwerpunkte vor allem in der politischen Philosophie und in der angewandten </w:t>
      </w:r>
      <w:r w:rsidRPr="00D8740C">
        <w:rPr>
          <w:rStyle w:val="ekvlsungunterstrichen"/>
        </w:rPr>
        <w:t xml:space="preserve">   Ethik </w:t>
      </w:r>
      <w:r>
        <w:rPr>
          <w:rStyle w:val="ekvlsungunterstrichen"/>
        </w:rPr>
        <w:t xml:space="preserve">   </w:t>
      </w:r>
      <w:r>
        <w:t xml:space="preserve">liegen. Er wurde am 12. September 1943 in </w:t>
      </w:r>
      <w:r w:rsidRPr="00D8740C">
        <w:rPr>
          <w:rStyle w:val="ekvlsungunterstrichen"/>
        </w:rPr>
        <w:t xml:space="preserve">     Leobschütz </w:t>
      </w:r>
      <w:r>
        <w:rPr>
          <w:rStyle w:val="ekvlsungunterstrichen"/>
        </w:rPr>
        <w:t xml:space="preserve">     </w:t>
      </w:r>
      <w:r>
        <w:t xml:space="preserve">geboren und studierte Philosophie, Theologie und Soziologie an verschiedenen Universitäten Deutschlands. 1976 wurde er ordentlicher Professor für Philosophie an der Universität Duisburg und hatte danach verschiedene Lehraufträge in Deutschland und der Schweiz. Neben seinen akademischen Tätigkeiten war er mehrere Jahre als Präsident der </w:t>
      </w:r>
      <w:r w:rsidRPr="00D8740C">
        <w:t xml:space="preserve">Nationalen </w:t>
      </w:r>
      <w:r w:rsidRPr="00D8740C">
        <w:rPr>
          <w:rStyle w:val="ekvlsungunterstrichen"/>
        </w:rPr>
        <w:t xml:space="preserve">          Ethikkommission</w:t>
      </w:r>
      <w:r>
        <w:rPr>
          <w:rStyle w:val="ekvlsungunterstrichen"/>
        </w:rPr>
        <w:t xml:space="preserve">          </w:t>
      </w:r>
      <w:r w:rsidRPr="00D8740C">
        <w:t xml:space="preserve"> im Bereich der Humanmedizin der Schweiz</w:t>
      </w:r>
      <w:r>
        <w:t xml:space="preserve"> und als Mitglied des </w:t>
      </w:r>
      <w:r w:rsidRPr="003444CE">
        <w:rPr>
          <w:rStyle w:val="ekvkursiv"/>
          <w:i w:val="0"/>
          <w:iCs/>
        </w:rPr>
        <w:t>Expertenrats Corona</w:t>
      </w:r>
      <w:r>
        <w:t xml:space="preserve"> tätig.</w:t>
      </w:r>
    </w:p>
    <w:p w14:paraId="4DCADC52" w14:textId="1331325B" w:rsidR="00F73FD6" w:rsidRDefault="00D8740C" w:rsidP="00B868CE">
      <w:pPr>
        <w:pStyle w:val="ekvschreiblinie"/>
        <w:rPr>
          <w:rStyle w:val="ekvlsungunterstrichen"/>
        </w:rPr>
      </w:pPr>
      <w:r>
        <w:t xml:space="preserve">Otfried </w:t>
      </w:r>
      <w:proofErr w:type="spellStart"/>
      <w:r>
        <w:t>Höffe</w:t>
      </w:r>
      <w:proofErr w:type="spellEnd"/>
      <w:r>
        <w:t xml:space="preserve"> ist vor allem für seine Arbeiten innerhalb der praktischen Philosophie bekannt, wobei er sich intensiv mit den Philosophen Immanuel </w:t>
      </w:r>
      <w:r w:rsidRPr="00D8740C">
        <w:rPr>
          <w:rStyle w:val="ekvlsungunterstrichen"/>
        </w:rPr>
        <w:t xml:space="preserve">   Kant </w:t>
      </w:r>
      <w:r>
        <w:rPr>
          <w:rStyle w:val="ekvlsungunterstrichen"/>
        </w:rPr>
        <w:t xml:space="preserve">   </w:t>
      </w:r>
      <w:r>
        <w:t xml:space="preserve">und Aristoteles auseinandersetzte, deren Ansätze er immer wieder auch auf aktuelle ethische Fragestellung bezieht. Vor allem interessiert er sich für demokratische Gesellschaften </w:t>
      </w:r>
      <w:r w:rsidR="00B868CE">
        <w:t>der Moderne. Seiner</w:t>
      </w:r>
      <w:r>
        <w:t xml:space="preserve"> Ansich</w:t>
      </w:r>
      <w:r w:rsidR="00B868CE">
        <w:t xml:space="preserve">t zufolge liefern Demokratien den besten konstitutionellen Rahmen dafür, die </w:t>
      </w:r>
      <w:r w:rsidR="00B868CE" w:rsidRPr="00B868CE">
        <w:rPr>
          <w:rStyle w:val="ekvlsungunterstrichen"/>
        </w:rPr>
        <w:t xml:space="preserve">     Freiheit </w:t>
      </w:r>
      <w:r w:rsidR="00B868CE">
        <w:rPr>
          <w:rStyle w:val="ekvlsungunterstrichen"/>
        </w:rPr>
        <w:t xml:space="preserve">     </w:t>
      </w:r>
      <w:r w:rsidR="00B868CE">
        <w:t xml:space="preserve">der Menschen innerhalb eines Staates zu bewahren. Zusätzlich dazu beschäftigt sich </w:t>
      </w:r>
      <w:proofErr w:type="spellStart"/>
      <w:r w:rsidR="00B868CE">
        <w:t>Höffe</w:t>
      </w:r>
      <w:proofErr w:type="spellEnd"/>
      <w:r w:rsidR="00B868CE">
        <w:t xml:space="preserve"> aber auch mit anderen Themen. </w:t>
      </w:r>
      <w:r w:rsidR="00B868CE" w:rsidRPr="00B868CE">
        <w:t>In „</w:t>
      </w:r>
      <w:r w:rsidR="00B868CE" w:rsidRPr="00B868CE">
        <w:rPr>
          <w:rStyle w:val="ekvlsungunterstrichen"/>
        </w:rPr>
        <w:t xml:space="preserve">                 Die hohe Kunst des Alterns</w:t>
      </w:r>
      <w:r w:rsidR="00B868CE">
        <w:rPr>
          <w:rStyle w:val="ekvlsungunterstrichen"/>
        </w:rPr>
        <w:t xml:space="preserve">          </w:t>
      </w:r>
      <w:r w:rsidR="00F73FD6">
        <w:rPr>
          <w:rStyle w:val="ekvlsungunterstrichen"/>
        </w:rPr>
        <w:t>.</w:t>
      </w:r>
    </w:p>
    <w:p w14:paraId="2DB2E099" w14:textId="635A634B" w:rsidR="00B868CE" w:rsidRDefault="00B868CE" w:rsidP="00B868CE">
      <w:pPr>
        <w:pStyle w:val="ekvschreiblinie"/>
      </w:pPr>
      <w:r w:rsidRPr="00B868CE">
        <w:t xml:space="preserve"> Kleine Philosophie des guten Lebens“ (erschienen 2018) thematisiert er das Phänomen des Alterns</w:t>
      </w:r>
      <w:r>
        <w:t xml:space="preserve">. Altersdiskurse dürfen dabei nicht auf eine ökonomische Dimension verkürzt werden, sondern stellen </w:t>
      </w:r>
      <w:r w:rsidRPr="00B868CE">
        <w:t>eine ethische Fragestellung dar</w:t>
      </w:r>
      <w:r>
        <w:t xml:space="preserve">. Während diese Diskurse meist ein </w:t>
      </w:r>
      <w:r w:rsidRPr="00B868CE">
        <w:rPr>
          <w:rStyle w:val="ekvlsungunterstrichen"/>
        </w:rPr>
        <w:t xml:space="preserve">    negatives </w:t>
      </w:r>
      <w:r>
        <w:rPr>
          <w:rStyle w:val="ekvlsungunterstrichen"/>
        </w:rPr>
        <w:t xml:space="preserve">    </w:t>
      </w:r>
      <w:r>
        <w:t xml:space="preserve">Bild von alternden Menschen zeichnen, plädiert </w:t>
      </w:r>
      <w:proofErr w:type="spellStart"/>
      <w:r>
        <w:t>Höffe</w:t>
      </w:r>
      <w:proofErr w:type="spellEnd"/>
      <w:r>
        <w:t xml:space="preserve"> für ein Hervorheben der positiven Aspekte einer alternden Gesellschaft. </w:t>
      </w:r>
      <w:r w:rsidRPr="00B868CE">
        <w:t xml:space="preserve">Durch den </w:t>
      </w:r>
    </w:p>
    <w:p w14:paraId="610D76C0" w14:textId="7D64F4A2" w:rsidR="00B868CE" w:rsidRDefault="00B868CE" w:rsidP="00F73FD6">
      <w:pPr>
        <w:pStyle w:val="ekvschreiblinie"/>
      </w:pPr>
      <w:r w:rsidRPr="00B868CE">
        <w:rPr>
          <w:rStyle w:val="ekvlsungunterstrichen"/>
        </w:rPr>
        <w:t xml:space="preserve">       medizinischen </w:t>
      </w:r>
      <w:r>
        <w:rPr>
          <w:rStyle w:val="ekvlsungunterstrichen"/>
        </w:rPr>
        <w:t xml:space="preserve">       </w:t>
      </w:r>
      <w:r w:rsidRPr="00B868CE">
        <w:t xml:space="preserve">Fortschritt gewinnen Menschen an aktiver Lebenszeit dazu – ein Potenzial, welches durch die Umgestaltung sozialer Lebensräume besser ausgeschöpft werden könnte. </w:t>
      </w:r>
      <w:proofErr w:type="spellStart"/>
      <w:r w:rsidR="00ED21A9">
        <w:t>Höffe</w:t>
      </w:r>
      <w:proofErr w:type="spellEnd"/>
      <w:r w:rsidR="00ED21A9">
        <w:t xml:space="preserve"> beschreibt das</w:t>
      </w:r>
      <w:r w:rsidRPr="00B868CE">
        <w:t xml:space="preserve"> Altern als Fähigkeit, die in der Entwicklung neuer Interessen besteht und </w:t>
      </w:r>
      <w:r w:rsidR="00ED21A9">
        <w:t xml:space="preserve">sich auch </w:t>
      </w:r>
      <w:r>
        <w:t xml:space="preserve">als </w:t>
      </w:r>
      <w:r w:rsidRPr="00B868CE">
        <w:rPr>
          <w:rStyle w:val="ekvlsungunterstrichen"/>
        </w:rPr>
        <w:t xml:space="preserve">      Lebenskunst </w:t>
      </w:r>
      <w:r w:rsidR="003444CE">
        <w:rPr>
          <w:rStyle w:val="ekvlsungunterstrichen"/>
        </w:rPr>
        <w:t>des Alterns</w:t>
      </w:r>
      <w:r>
        <w:rPr>
          <w:rStyle w:val="ekvlsungunterstrichen"/>
        </w:rPr>
        <w:t xml:space="preserve">      </w:t>
      </w:r>
      <w:r w:rsidR="00ED21A9">
        <w:t>beschreiben lässt</w:t>
      </w:r>
      <w:r w:rsidRPr="00B868CE">
        <w:t>. Diese Lebenskunst umfasst körperliche, geistige</w:t>
      </w:r>
      <w:r w:rsidR="003444CE">
        <w:t>,</w:t>
      </w:r>
      <w:r w:rsidRPr="00B868CE">
        <w:t xml:space="preserve"> </w:t>
      </w:r>
      <w:r w:rsidR="00F73FD6" w:rsidRPr="00F73FD6">
        <w:rPr>
          <w:rStyle w:val="ekvlsungunterstrichen"/>
        </w:rPr>
        <w:t xml:space="preserve">    </w:t>
      </w:r>
      <w:r w:rsidRPr="00F73FD6">
        <w:rPr>
          <w:rStyle w:val="ekvlsungunterstrichen"/>
        </w:rPr>
        <w:t xml:space="preserve">soziale </w:t>
      </w:r>
      <w:r w:rsidR="00F73FD6">
        <w:rPr>
          <w:rStyle w:val="ekvlsungunterstrichen"/>
        </w:rPr>
        <w:t xml:space="preserve">    </w:t>
      </w:r>
      <w:r w:rsidRPr="00B868CE">
        <w:t>und emotionale Dimension</w:t>
      </w:r>
      <w:r w:rsidR="00F73FD6">
        <w:t>en</w:t>
      </w:r>
      <w:r w:rsidRPr="00B868CE">
        <w:t xml:space="preserve"> und sollte bereits in jüngeren Jahren trainiert werden. Gleichzeitig müssen gesellschaftliche Strukturen die Entwicklung und Anwendung dieser Fähigkeiten auch zulassen</w:t>
      </w:r>
      <w:r w:rsidR="00F73FD6">
        <w:t xml:space="preserve">. </w:t>
      </w:r>
    </w:p>
    <w:p w14:paraId="42A6B03C" w14:textId="77777777" w:rsidR="007C4482" w:rsidRDefault="007C4482" w:rsidP="007C4482">
      <w:pPr>
        <w:pStyle w:val="ekvue3arial"/>
      </w:pPr>
    </w:p>
    <w:p w14:paraId="22D495CA" w14:textId="77777777" w:rsidR="00ED21A9" w:rsidRDefault="00ED21A9" w:rsidP="007C4482">
      <w:pPr>
        <w:pStyle w:val="ekvue3arial"/>
      </w:pPr>
    </w:p>
    <w:p w14:paraId="62A98296" w14:textId="2A349308" w:rsidR="007C4482" w:rsidRDefault="007C4482" w:rsidP="007C4482">
      <w:pPr>
        <w:pStyle w:val="ekvue3arial"/>
      </w:pPr>
      <w:r>
        <w:t>Aufgaben:</w:t>
      </w:r>
    </w:p>
    <w:p w14:paraId="211A4EC4" w14:textId="093AA1DF" w:rsidR="007C4482" w:rsidRDefault="007C4482" w:rsidP="007C4482">
      <w:r w:rsidRPr="007C4482">
        <w:rPr>
          <w:rStyle w:val="ekvfett"/>
        </w:rPr>
        <w:t>1</w:t>
      </w:r>
      <w:r>
        <w:tab/>
        <w:t>Fülle den Lückentext aus</w:t>
      </w:r>
      <w:r w:rsidR="003444CE">
        <w:t>.</w:t>
      </w:r>
    </w:p>
    <w:p w14:paraId="79D34547" w14:textId="77777777" w:rsidR="00ED21A9" w:rsidRDefault="007C4482" w:rsidP="00ED21A9">
      <w:r>
        <w:rPr>
          <w:rStyle w:val="ekvfett"/>
        </w:rPr>
        <w:t>2</w:t>
      </w:r>
      <w:r>
        <w:rPr>
          <w:rStyle w:val="ekvfett"/>
        </w:rPr>
        <w:tab/>
      </w:r>
      <w:proofErr w:type="spellStart"/>
      <w:r w:rsidR="00ED21A9">
        <w:t>Lies</w:t>
      </w:r>
      <w:proofErr w:type="spellEnd"/>
      <w:r w:rsidR="00ED21A9">
        <w:t xml:space="preserve"> das Interview mit Otfried </w:t>
      </w:r>
      <w:proofErr w:type="spellStart"/>
      <w:r w:rsidR="00ED21A9">
        <w:t>Höffe</w:t>
      </w:r>
      <w:proofErr w:type="spellEnd"/>
      <w:r w:rsidR="00ED21A9">
        <w:t xml:space="preserve"> zum Thema Altern: </w:t>
      </w:r>
    </w:p>
    <w:p w14:paraId="79E62B1A" w14:textId="163C70EA" w:rsidR="00ED21A9" w:rsidRDefault="0004320B" w:rsidP="00ED21A9">
      <w:pPr>
        <w:ind w:left="340"/>
      </w:pPr>
      <w:hyperlink r:id="rId7" w:history="1">
        <w:r w:rsidR="003444CE" w:rsidRPr="00CF10B6">
          <w:rPr>
            <w:rStyle w:val="Hyperlink"/>
          </w:rPr>
          <w:t>https://www.deutschlandfunkkultur.de/philosoph-otfried-hoeffe-ueber-das-altern-wir-sind-ein-100.html</w:t>
        </w:r>
      </w:hyperlink>
      <w:r w:rsidR="003444CE">
        <w:t xml:space="preserve"> </w:t>
      </w:r>
    </w:p>
    <w:p w14:paraId="1C82C592" w14:textId="020ACA43" w:rsidR="00F73FD6" w:rsidRDefault="00ED21A9" w:rsidP="00ED21A9">
      <w:pPr>
        <w:ind w:left="340"/>
      </w:pPr>
      <w:r>
        <w:t>Beantworte die folgenden Fragen</w:t>
      </w:r>
      <w:r w:rsidR="003444CE">
        <w:t>:</w:t>
      </w:r>
    </w:p>
    <w:p w14:paraId="4E8A81D5" w14:textId="205B392B" w:rsidR="00ED21A9" w:rsidRDefault="00ED21A9" w:rsidP="00ED21A9">
      <w:pPr>
        <w:ind w:left="340"/>
      </w:pPr>
      <w:r w:rsidRPr="00126CDC">
        <w:rPr>
          <w:rStyle w:val="ekvfett"/>
        </w:rPr>
        <w:t>a)</w:t>
      </w:r>
      <w:r w:rsidR="00126CDC">
        <w:tab/>
        <w:t>Welche zwei Pole der Altersbetrachtung zeichnen sich in den unterschiedlichen Kulturen ab?</w:t>
      </w:r>
    </w:p>
    <w:p w14:paraId="751B78CA" w14:textId="1270E927" w:rsidR="00126CDC" w:rsidRDefault="00ED21A9" w:rsidP="00126CDC">
      <w:pPr>
        <w:ind w:left="340"/>
      </w:pPr>
      <w:r w:rsidRPr="00126CDC">
        <w:rPr>
          <w:rStyle w:val="ekvfett"/>
        </w:rPr>
        <w:t>b)</w:t>
      </w:r>
      <w:r w:rsidR="00126CDC">
        <w:tab/>
        <w:t xml:space="preserve">Worin zeigt sich ein ökonomisches Verständnis des Älterwerdens besonders? </w:t>
      </w:r>
    </w:p>
    <w:p w14:paraId="70C4F451" w14:textId="6BB898A5" w:rsidR="00ED21A9" w:rsidRDefault="00ED21A9" w:rsidP="00ED21A9">
      <w:pPr>
        <w:ind w:left="340"/>
      </w:pPr>
      <w:r w:rsidRPr="00126CDC">
        <w:rPr>
          <w:rStyle w:val="ekvfett"/>
        </w:rPr>
        <w:t>c)</w:t>
      </w:r>
      <w:r w:rsidR="00126CDC">
        <w:tab/>
        <w:t xml:space="preserve">Was versteht Otfried </w:t>
      </w:r>
      <w:proofErr w:type="spellStart"/>
      <w:r w:rsidR="00126CDC">
        <w:t>Höffe</w:t>
      </w:r>
      <w:proofErr w:type="spellEnd"/>
      <w:r w:rsidR="00126CDC">
        <w:t xml:space="preserve"> unter den vier </w:t>
      </w:r>
      <w:proofErr w:type="spellStart"/>
      <w:r w:rsidR="00126CDC">
        <w:t>Ls</w:t>
      </w:r>
      <w:proofErr w:type="spellEnd"/>
      <w:r w:rsidR="00126CDC">
        <w:t xml:space="preserve">? </w:t>
      </w:r>
    </w:p>
    <w:sectPr w:rsidR="00ED21A9"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C6C8C" w14:textId="77777777" w:rsidR="00D8740C" w:rsidRDefault="00D8740C" w:rsidP="003C599D">
      <w:pPr>
        <w:spacing w:line="240" w:lineRule="auto"/>
      </w:pPr>
      <w:r>
        <w:separator/>
      </w:r>
    </w:p>
  </w:endnote>
  <w:endnote w:type="continuationSeparator" w:id="0">
    <w:p w14:paraId="3302B707" w14:textId="77777777" w:rsidR="00D8740C" w:rsidRDefault="00D8740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A614723" w14:textId="77777777" w:rsidTr="00503EE6">
      <w:trPr>
        <w:trHeight w:hRule="exact" w:val="680"/>
      </w:trPr>
      <w:tc>
        <w:tcPr>
          <w:tcW w:w="864" w:type="dxa"/>
          <w:noWrap/>
        </w:tcPr>
        <w:p w14:paraId="5EFC9C84" w14:textId="77777777" w:rsidR="002659C5" w:rsidRPr="00913892" w:rsidRDefault="002659C5" w:rsidP="005E4C30">
          <w:pPr>
            <w:pStyle w:val="ekvpaginabild"/>
            <w:jc w:val="both"/>
          </w:pPr>
          <w:r w:rsidRPr="00913892">
            <w:rPr>
              <w:noProof/>
              <w:lang w:eastAsia="de-DE"/>
            </w:rPr>
            <w:drawing>
              <wp:inline distT="0" distB="0" distL="0" distR="0" wp14:anchorId="452BF9A6" wp14:editId="43153A6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C0D69AB" w14:textId="2FFB5CF2" w:rsidR="002659C5" w:rsidRPr="00913892" w:rsidRDefault="002659C5" w:rsidP="00503EE6">
          <w:pPr>
            <w:pStyle w:val="ekvpagina"/>
          </w:pPr>
          <w:r w:rsidRPr="00913892">
            <w:t xml:space="preserve">© Ernst Klett Verlag GmbH, </w:t>
          </w:r>
          <w:r w:rsidR="00CF40E8">
            <w:t>Stuttgart 202</w:t>
          </w:r>
          <w:r w:rsidR="0004320B">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99B864F" w14:textId="55C2F36F" w:rsidR="003444CE" w:rsidRPr="00913892" w:rsidRDefault="00947DC8" w:rsidP="003444CE">
          <w:pPr>
            <w:pStyle w:val="ekvquelle"/>
          </w:pPr>
          <w:r>
            <w:t>Text</w:t>
          </w:r>
          <w:r w:rsidR="003444CE">
            <w:t>e</w:t>
          </w:r>
          <w:r>
            <w:t>:</w:t>
          </w:r>
          <w:r w:rsidR="003444CE">
            <w:t xml:space="preserve"> Miriam Dalege (Autorin)</w:t>
          </w:r>
          <w:r>
            <w:t xml:space="preserve"> </w:t>
          </w:r>
        </w:p>
        <w:p w14:paraId="346BE3FF" w14:textId="32C77F19" w:rsidR="002659C5" w:rsidRPr="00913892" w:rsidRDefault="002659C5" w:rsidP="00947DC8">
          <w:pPr>
            <w:pStyle w:val="ekvquelle"/>
          </w:pPr>
        </w:p>
      </w:tc>
      <w:tc>
        <w:tcPr>
          <w:tcW w:w="813" w:type="dxa"/>
        </w:tcPr>
        <w:p w14:paraId="2A1673B2" w14:textId="77777777" w:rsidR="002659C5" w:rsidRPr="00913892" w:rsidRDefault="002659C5" w:rsidP="00913892">
          <w:pPr>
            <w:pStyle w:val="ekvpagina"/>
          </w:pPr>
        </w:p>
      </w:tc>
    </w:tr>
  </w:tbl>
  <w:p w14:paraId="40F2CA8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E72DB" w14:textId="77777777" w:rsidR="00D8740C" w:rsidRDefault="00D8740C" w:rsidP="003C599D">
      <w:pPr>
        <w:spacing w:line="240" w:lineRule="auto"/>
      </w:pPr>
      <w:r>
        <w:separator/>
      </w:r>
    </w:p>
  </w:footnote>
  <w:footnote w:type="continuationSeparator" w:id="0">
    <w:p w14:paraId="2BC66F1C" w14:textId="77777777" w:rsidR="00D8740C" w:rsidRDefault="00D8740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2D66386" w14:textId="77777777" w:rsidTr="00431E62">
      <w:trPr>
        <w:trHeight w:hRule="exact" w:val="510"/>
      </w:trPr>
      <w:tc>
        <w:tcPr>
          <w:tcW w:w="818" w:type="dxa"/>
          <w:tcBorders>
            <w:top w:val="nil"/>
            <w:bottom w:val="nil"/>
            <w:right w:val="nil"/>
          </w:tcBorders>
          <w:noWrap/>
          <w:vAlign w:val="bottom"/>
        </w:tcPr>
        <w:p w14:paraId="1615C373" w14:textId="77777777" w:rsidR="00901B13" w:rsidRPr="00AE65F6" w:rsidRDefault="00901B13" w:rsidP="00901B13"/>
      </w:tc>
      <w:tc>
        <w:tcPr>
          <w:tcW w:w="3856" w:type="dxa"/>
          <w:tcBorders>
            <w:top w:val="nil"/>
            <w:left w:val="nil"/>
            <w:bottom w:val="nil"/>
            <w:right w:val="nil"/>
          </w:tcBorders>
          <w:noWrap/>
          <w:vAlign w:val="bottom"/>
        </w:tcPr>
        <w:p w14:paraId="5BF7D13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4D212A6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C6496F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9FFA07A" w14:textId="77777777" w:rsidR="00901B13" w:rsidRPr="007C1230" w:rsidRDefault="00901B13" w:rsidP="00901B13">
          <w:pPr>
            <w:pStyle w:val="ekvkvnummer"/>
          </w:pPr>
        </w:p>
      </w:tc>
      <w:tc>
        <w:tcPr>
          <w:tcW w:w="883" w:type="dxa"/>
          <w:tcBorders>
            <w:top w:val="nil"/>
            <w:left w:val="nil"/>
            <w:bottom w:val="nil"/>
          </w:tcBorders>
          <w:noWrap/>
          <w:vAlign w:val="bottom"/>
        </w:tcPr>
        <w:p w14:paraId="2EBC24A4" w14:textId="77777777" w:rsidR="00901B13" w:rsidRPr="007636A0" w:rsidRDefault="00901B13" w:rsidP="00901B13">
          <w:pPr>
            <w:pStyle w:val="ekvkapitel"/>
            <w:rPr>
              <w:color w:val="FFFFFF" w:themeColor="background1"/>
            </w:rPr>
          </w:pPr>
        </w:p>
      </w:tc>
    </w:tr>
    <w:tr w:rsidR="00901B13" w:rsidRPr="00BF17F2" w14:paraId="04B970D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5B4CB2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3E21E84" w14:textId="77777777" w:rsidR="00901B13" w:rsidRPr="00BF17F2" w:rsidRDefault="00901B13" w:rsidP="00901B13">
          <w:pPr>
            <w:rPr>
              <w:color w:val="FFFFFF" w:themeColor="background1"/>
            </w:rPr>
          </w:pPr>
        </w:p>
      </w:tc>
    </w:tr>
  </w:tbl>
  <w:p w14:paraId="592BAFFE"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474431"/>
    <w:multiLevelType w:val="hybridMultilevel"/>
    <w:tmpl w:val="28AE0F4E"/>
    <w:lvl w:ilvl="0" w:tplc="C7B038D2">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1" w15:restartNumberingAfterBreak="0">
    <w:nsid w:val="3D6B03CF"/>
    <w:multiLevelType w:val="hybridMultilevel"/>
    <w:tmpl w:val="A3DE1C46"/>
    <w:lvl w:ilvl="0" w:tplc="90F0EFC2">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 w15:restartNumberingAfterBreak="0">
    <w:nsid w:val="50771F4B"/>
    <w:multiLevelType w:val="hybridMultilevel"/>
    <w:tmpl w:val="D5EC5238"/>
    <w:lvl w:ilvl="0" w:tplc="D08E566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EEE7B52"/>
    <w:multiLevelType w:val="hybridMultilevel"/>
    <w:tmpl w:val="C1BCDFC8"/>
    <w:lvl w:ilvl="0" w:tplc="DD90955E">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num w:numId="1" w16cid:durableId="121579484">
    <w:abstractNumId w:val="2"/>
  </w:num>
  <w:num w:numId="2" w16cid:durableId="1323121883">
    <w:abstractNumId w:val="0"/>
  </w:num>
  <w:num w:numId="3" w16cid:durableId="351734817">
    <w:abstractNumId w:val="3"/>
  </w:num>
  <w:num w:numId="4" w16cid:durableId="1630626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0C"/>
    <w:rsid w:val="000040E2"/>
    <w:rsid w:val="0001210D"/>
    <w:rsid w:val="00014D7E"/>
    <w:rsid w:val="0002009E"/>
    <w:rsid w:val="00020440"/>
    <w:rsid w:val="000307B4"/>
    <w:rsid w:val="00030EDB"/>
    <w:rsid w:val="000317DC"/>
    <w:rsid w:val="00035074"/>
    <w:rsid w:val="00037566"/>
    <w:rsid w:val="0004320B"/>
    <w:rsid w:val="00043523"/>
    <w:rsid w:val="000520A2"/>
    <w:rsid w:val="000523D4"/>
    <w:rsid w:val="00053B2F"/>
    <w:rsid w:val="00054678"/>
    <w:rsid w:val="00054A93"/>
    <w:rsid w:val="000559FD"/>
    <w:rsid w:val="0006258C"/>
    <w:rsid w:val="00062D31"/>
    <w:rsid w:val="000632FE"/>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26CDC"/>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7ADC"/>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0146"/>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4CE"/>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482"/>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8349C"/>
    <w:rsid w:val="008942A2"/>
    <w:rsid w:val="0089534A"/>
    <w:rsid w:val="008A529C"/>
    <w:rsid w:val="008B446A"/>
    <w:rsid w:val="008B5E47"/>
    <w:rsid w:val="008C0880"/>
    <w:rsid w:val="008C27FD"/>
    <w:rsid w:val="008C7F6E"/>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68C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0C"/>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21A9"/>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3FD6"/>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1ED87"/>
  <w15:chartTrackingRefBased/>
  <w15:docId w15:val="{8ACB7634-1CEC-483B-9915-02A1BE07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ED21A9"/>
    <w:rPr>
      <w:color w:val="0563C1" w:themeColor="hyperlink"/>
      <w:u w:val="single"/>
    </w:rPr>
  </w:style>
  <w:style w:type="character" w:styleId="NichtaufgelsteErwhnung">
    <w:name w:val="Unresolved Mention"/>
    <w:basedOn w:val="Absatz-Standardschriftart"/>
    <w:uiPriority w:val="99"/>
    <w:semiHidden/>
    <w:unhideWhenUsed/>
    <w:rsid w:val="00ED21A9"/>
    <w:rPr>
      <w:color w:val="605E5C"/>
      <w:shd w:val="clear" w:color="auto" w:fill="E1DFDD"/>
    </w:rPr>
  </w:style>
  <w:style w:type="character" w:styleId="BesuchterLink">
    <w:name w:val="FollowedHyperlink"/>
    <w:basedOn w:val="Absatz-Standardschriftart"/>
    <w:uiPriority w:val="99"/>
    <w:semiHidden/>
    <w:unhideWhenUsed/>
    <w:rsid w:val="003444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eutschlandfunkkultur.de/philosoph-otfried-hoeffe-ueber-das-altern-wir-sind-ein-1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2543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2024-09-11T11:01:00Z</dcterms:created>
  <dcterms:modified xsi:type="dcterms:W3CDTF">2024-09-12T08:06:00Z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