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14:paraId="5EEB7A80" w14:textId="4A630839" w:rsidR="008C7BC5" w:rsidRDefault="0047365C" w:rsidP="00FA1AB5">
      <w:pPr>
        <w:pStyle w:val="ekvue2arial"/>
      </w:pPr>
      <w:r>
        <w:rPr>
          <w:noProof/>
        </w:rPr>
        <mc:AlternateContent>
          <mc:Choice Requires="wps">
            <w:drawing>
              <wp:anchor distT="45720" distB="45720" distL="114300" distR="114300" simplePos="0" relativeHeight="251661312" behindDoc="0" locked="0" layoutInCell="1" allowOverlap="1" wp14:anchorId="1D6737F0" wp14:editId="770ECE18">
                <wp:simplePos x="0" y="0"/>
                <wp:positionH relativeFrom="column">
                  <wp:posOffset>4457065</wp:posOffset>
                </wp:positionH>
                <wp:positionV relativeFrom="paragraph">
                  <wp:posOffset>635</wp:posOffset>
                </wp:positionV>
                <wp:extent cx="4572000" cy="6794500"/>
                <wp:effectExtent l="0" t="0" r="0" b="6350"/>
                <wp:wrapSquare wrapText="bothSides"/>
                <wp:docPr id="17351761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794500"/>
                        </a:xfrm>
                        <a:prstGeom prst="rect">
                          <a:avLst/>
                        </a:prstGeom>
                        <a:solidFill>
                          <a:srgbClr val="FFFFFF"/>
                        </a:solidFill>
                        <a:ln w="9525">
                          <a:noFill/>
                          <a:miter lim="800000"/>
                          <a:headEnd/>
                          <a:tailEnd/>
                        </a:ln>
                      </wps:spPr>
                      <wps:txbx>
                        <w:txbxContent>
                          <w:p w14:paraId="35506667" w14:textId="77777777" w:rsidR="002E0652" w:rsidRPr="007B4819" w:rsidRDefault="002E0652" w:rsidP="002E0652">
                            <w:pPr>
                              <w:pStyle w:val="ekvaufzhlung"/>
                              <w:rPr>
                                <w:sz w:val="16"/>
                                <w:szCs w:val="16"/>
                              </w:rPr>
                            </w:pPr>
                            <w:r>
                              <w:rPr>
                                <w:sz w:val="16"/>
                                <w:szCs w:val="16"/>
                              </w:rPr>
                              <w:t>1.</w:t>
                            </w:r>
                            <w:r>
                              <w:rPr>
                                <w:sz w:val="16"/>
                                <w:szCs w:val="16"/>
                              </w:rPr>
                              <w:tab/>
                            </w:r>
                            <w:r w:rsidRPr="007B4819">
                              <w:rPr>
                                <w:sz w:val="16"/>
                                <w:szCs w:val="16"/>
                              </w:rPr>
                              <w:t xml:space="preserve">In der Ukraine verzichten Menschen freiwillig in der Adventszeit auf bestimmte Nahrungsmittel, dies endet am 6. Januar. Von welcher Zeit ist die Rede? </w:t>
                            </w:r>
                          </w:p>
                          <w:p w14:paraId="6875596E" w14:textId="77777777" w:rsidR="002E0652" w:rsidRPr="007B4819" w:rsidRDefault="002E0652" w:rsidP="002E0652">
                            <w:pPr>
                              <w:pStyle w:val="ekvaufzhlung"/>
                              <w:rPr>
                                <w:sz w:val="16"/>
                                <w:szCs w:val="16"/>
                              </w:rPr>
                            </w:pPr>
                            <w:r>
                              <w:rPr>
                                <w:sz w:val="16"/>
                                <w:szCs w:val="16"/>
                              </w:rPr>
                              <w:t>2.</w:t>
                            </w:r>
                            <w:r>
                              <w:rPr>
                                <w:sz w:val="16"/>
                                <w:szCs w:val="16"/>
                              </w:rPr>
                              <w:tab/>
                            </w:r>
                            <w:r w:rsidRPr="007B4819">
                              <w:rPr>
                                <w:sz w:val="16"/>
                                <w:szCs w:val="16"/>
                              </w:rPr>
                              <w:t>Dieser Brauch stammt aus Deutschland und ist inzwischen weltweit bekannt. Vom 1. bis zum 24. Dezember wird t</w:t>
                            </w:r>
                            <w:r w:rsidRPr="007B4819">
                              <w:rPr>
                                <w:rFonts w:hint="cs"/>
                                <w:sz w:val="16"/>
                                <w:szCs w:val="16"/>
                              </w:rPr>
                              <w:t>ä</w:t>
                            </w:r>
                            <w:r w:rsidRPr="007B4819">
                              <w:rPr>
                                <w:sz w:val="16"/>
                                <w:szCs w:val="16"/>
                              </w:rPr>
                              <w:t>glich ein T</w:t>
                            </w:r>
                            <w:r w:rsidRPr="007B4819">
                              <w:rPr>
                                <w:rFonts w:hint="cs"/>
                                <w:sz w:val="16"/>
                                <w:szCs w:val="16"/>
                              </w:rPr>
                              <w:t>ü</w:t>
                            </w:r>
                            <w:r w:rsidRPr="007B4819">
                              <w:rPr>
                                <w:sz w:val="16"/>
                                <w:szCs w:val="16"/>
                              </w:rPr>
                              <w:t>rchen oder Fach an einem meist dekorativen Objekt ge</w:t>
                            </w:r>
                            <w:r w:rsidRPr="007B4819">
                              <w:rPr>
                                <w:rFonts w:hint="cs"/>
                                <w:sz w:val="16"/>
                                <w:szCs w:val="16"/>
                              </w:rPr>
                              <w:t>ö</w:t>
                            </w:r>
                            <w:r w:rsidRPr="007B4819">
                              <w:rPr>
                                <w:sz w:val="16"/>
                                <w:szCs w:val="16"/>
                              </w:rPr>
                              <w:t xml:space="preserve">ffnet, hinter dem sich eine Kleinigkeit befindet. </w:t>
                            </w:r>
                          </w:p>
                          <w:p w14:paraId="78F4ACE5" w14:textId="77777777" w:rsidR="002E0652" w:rsidRPr="007B4819" w:rsidRDefault="002E0652" w:rsidP="002E0652">
                            <w:pPr>
                              <w:pStyle w:val="ekvaufzhlung"/>
                              <w:rPr>
                                <w:sz w:val="16"/>
                                <w:szCs w:val="16"/>
                              </w:rPr>
                            </w:pPr>
                            <w:r>
                              <w:rPr>
                                <w:sz w:val="16"/>
                                <w:szCs w:val="16"/>
                              </w:rPr>
                              <w:t>3.</w:t>
                            </w:r>
                            <w:r>
                              <w:rPr>
                                <w:sz w:val="16"/>
                                <w:szCs w:val="16"/>
                              </w:rPr>
                              <w:tab/>
                            </w:r>
                            <w:r w:rsidRPr="007B4819">
                              <w:rPr>
                                <w:sz w:val="16"/>
                                <w:szCs w:val="16"/>
                              </w:rPr>
                              <w:t xml:space="preserve">In Peru geht der Heiligabend mit einer Tradition zu Ende, die wir in Deutschland an Silvester um 00:00 Uhr ausführen. </w:t>
                            </w:r>
                          </w:p>
                          <w:p w14:paraId="5D99C886" w14:textId="25A65B14" w:rsidR="002E0652" w:rsidRPr="007B4819" w:rsidRDefault="002E0652" w:rsidP="002E0652">
                            <w:pPr>
                              <w:pStyle w:val="ekvaufzhlung"/>
                              <w:rPr>
                                <w:sz w:val="16"/>
                                <w:szCs w:val="16"/>
                              </w:rPr>
                            </w:pPr>
                            <w:r>
                              <w:rPr>
                                <w:sz w:val="16"/>
                                <w:szCs w:val="16"/>
                              </w:rPr>
                              <w:t>4.</w:t>
                            </w:r>
                            <w:r>
                              <w:rPr>
                                <w:sz w:val="16"/>
                                <w:szCs w:val="16"/>
                              </w:rPr>
                              <w:tab/>
                            </w:r>
                            <w:r w:rsidRPr="007B4819">
                              <w:rPr>
                                <w:sz w:val="16"/>
                                <w:szCs w:val="16"/>
                              </w:rPr>
                              <w:t>In den USA gibt es einen Weihnachtsbaumanh</w:t>
                            </w:r>
                            <w:r w:rsidRPr="007B4819">
                              <w:rPr>
                                <w:rFonts w:hint="cs"/>
                                <w:sz w:val="16"/>
                                <w:szCs w:val="16"/>
                              </w:rPr>
                              <w:t>ä</w:t>
                            </w:r>
                            <w:r w:rsidRPr="007B4819">
                              <w:rPr>
                                <w:sz w:val="16"/>
                                <w:szCs w:val="16"/>
                              </w:rPr>
                              <w:t>nger und wer ihn zuerst findet, bekommt ein Extrageschenk. Der Anh</w:t>
                            </w:r>
                            <w:r w:rsidRPr="007B4819">
                              <w:rPr>
                                <w:rFonts w:hint="cs"/>
                                <w:sz w:val="16"/>
                                <w:szCs w:val="16"/>
                              </w:rPr>
                              <w:t>ä</w:t>
                            </w:r>
                            <w:r w:rsidRPr="007B4819">
                              <w:rPr>
                                <w:sz w:val="16"/>
                                <w:szCs w:val="16"/>
                              </w:rPr>
                              <w:t xml:space="preserve">nger ist meist aus Glas oder Kunststoff. Das Original ist essbar und in Deutschland eher auf einem </w:t>
                            </w:r>
                            <w:r w:rsidR="00A80C27" w:rsidRPr="007B4819">
                              <w:rPr>
                                <w:sz w:val="16"/>
                                <w:szCs w:val="16"/>
                              </w:rPr>
                              <w:t>Hotdog</w:t>
                            </w:r>
                            <w:r w:rsidRPr="007B4819">
                              <w:rPr>
                                <w:sz w:val="16"/>
                                <w:szCs w:val="16"/>
                              </w:rPr>
                              <w:t xml:space="preserve"> zu finden. Welches Lebensmittel ist gesucht? </w:t>
                            </w:r>
                          </w:p>
                          <w:p w14:paraId="6FAE95EB" w14:textId="77777777" w:rsidR="002E0652" w:rsidRPr="007B4819" w:rsidRDefault="002E0652" w:rsidP="002E0652">
                            <w:pPr>
                              <w:pStyle w:val="ekvaufzhlung"/>
                              <w:rPr>
                                <w:sz w:val="16"/>
                                <w:szCs w:val="16"/>
                              </w:rPr>
                            </w:pPr>
                            <w:r>
                              <w:rPr>
                                <w:sz w:val="16"/>
                                <w:szCs w:val="16"/>
                              </w:rPr>
                              <w:t>5.</w:t>
                            </w:r>
                            <w:r>
                              <w:rPr>
                                <w:sz w:val="16"/>
                                <w:szCs w:val="16"/>
                              </w:rPr>
                              <w:tab/>
                            </w:r>
                            <w:r w:rsidRPr="007B4819">
                              <w:rPr>
                                <w:sz w:val="16"/>
                                <w:szCs w:val="16"/>
                              </w:rPr>
                              <w:t xml:space="preserve">Nicht </w:t>
                            </w:r>
                            <w:r w:rsidRPr="007B4819">
                              <w:rPr>
                                <w:rFonts w:hint="cs"/>
                                <w:sz w:val="16"/>
                                <w:szCs w:val="16"/>
                              </w:rPr>
                              <w:t>ü</w:t>
                            </w:r>
                            <w:r w:rsidRPr="007B4819">
                              <w:rPr>
                                <w:sz w:val="16"/>
                                <w:szCs w:val="16"/>
                              </w:rPr>
                              <w:t xml:space="preserve">berall gibt es die Bescherung an Heiligabend. In einem Nachbarland Deutschlands werden die Geschenke schon am Nikolausabend </w:t>
                            </w:r>
                            <w:r w:rsidRPr="007B4819">
                              <w:rPr>
                                <w:rFonts w:hint="cs"/>
                                <w:sz w:val="16"/>
                                <w:szCs w:val="16"/>
                              </w:rPr>
                              <w:t>ü</w:t>
                            </w:r>
                            <w:r w:rsidRPr="007B4819">
                              <w:rPr>
                                <w:sz w:val="16"/>
                                <w:szCs w:val="16"/>
                              </w:rPr>
                              <w:t>berreicht. Damit ist dies das einzige christliche Land, in dem Nikolaus als Familienfest wichtiger ist als Heiligabend. Welches Land ist gesucht?</w:t>
                            </w:r>
                          </w:p>
                          <w:p w14:paraId="17BA3F07" w14:textId="77777777" w:rsidR="002E0652" w:rsidRPr="007B4819" w:rsidRDefault="002E0652" w:rsidP="002E0652">
                            <w:pPr>
                              <w:pStyle w:val="ekvaufzhlung"/>
                              <w:rPr>
                                <w:sz w:val="16"/>
                                <w:szCs w:val="16"/>
                              </w:rPr>
                            </w:pPr>
                            <w:r>
                              <w:rPr>
                                <w:sz w:val="16"/>
                                <w:szCs w:val="16"/>
                              </w:rPr>
                              <w:t>6.</w:t>
                            </w:r>
                            <w:r>
                              <w:rPr>
                                <w:sz w:val="16"/>
                                <w:szCs w:val="16"/>
                              </w:rPr>
                              <w:tab/>
                            </w:r>
                            <w:r w:rsidRPr="007B4819">
                              <w:rPr>
                                <w:sz w:val="16"/>
                                <w:szCs w:val="16"/>
                              </w:rPr>
                              <w:t xml:space="preserve">In Caracas, der Hauptstadt Venezuelas, gibt es am 25. Dezember einen besonderen Brauch. Es betrifft das Transportmittel, mit dem die Einwohner zur Morgenmesse gelangen. Als Transportmittel werden Schuhe mit mehreren Rollen genutzt, um was handelt es sich? </w:t>
                            </w:r>
                          </w:p>
                          <w:p w14:paraId="5F109D53" w14:textId="77777777" w:rsidR="002E0652" w:rsidRPr="007B4819" w:rsidRDefault="002E0652" w:rsidP="002E0652">
                            <w:pPr>
                              <w:pStyle w:val="ekvaufzhlung"/>
                              <w:rPr>
                                <w:sz w:val="16"/>
                                <w:szCs w:val="16"/>
                              </w:rPr>
                            </w:pPr>
                            <w:r>
                              <w:rPr>
                                <w:sz w:val="16"/>
                                <w:szCs w:val="16"/>
                              </w:rPr>
                              <w:t>7.</w:t>
                            </w:r>
                            <w:r>
                              <w:rPr>
                                <w:sz w:val="16"/>
                                <w:szCs w:val="16"/>
                              </w:rPr>
                              <w:tab/>
                            </w:r>
                            <w:r w:rsidRPr="007B4819">
                              <w:rPr>
                                <w:sz w:val="16"/>
                                <w:szCs w:val="16"/>
                              </w:rPr>
                              <w:t xml:space="preserve">Zur Weihnachtszeit wird oft ein Arrangement von Figuren aufgebaut, das die Geschichte von Jesu Geburt in Bethlehem darstellt. Um dieses zu verschönern, werden im Libanon bereits zwei Wochen vor dem Weihnachtsfest kleine Gärtchen angelegt. Hierfür werden aus Erbsen-, Bohnen- oder Leinsamen Keimlinge gezogen, bis diese ca. 15 cm groß sind. Von welchem Arrangement ist die Rede? </w:t>
                            </w:r>
                          </w:p>
                          <w:p w14:paraId="1B705252" w14:textId="77777777" w:rsidR="002E0652" w:rsidRPr="007B4819" w:rsidRDefault="002E0652" w:rsidP="002E0652">
                            <w:pPr>
                              <w:pStyle w:val="ekvaufzhlung"/>
                              <w:rPr>
                                <w:sz w:val="16"/>
                                <w:szCs w:val="16"/>
                              </w:rPr>
                            </w:pPr>
                            <w:r>
                              <w:rPr>
                                <w:sz w:val="16"/>
                                <w:szCs w:val="16"/>
                              </w:rPr>
                              <w:t>8.</w:t>
                            </w:r>
                            <w:r>
                              <w:rPr>
                                <w:sz w:val="16"/>
                                <w:szCs w:val="16"/>
                              </w:rPr>
                              <w:tab/>
                            </w:r>
                            <w:r w:rsidRPr="007B4819">
                              <w:rPr>
                                <w:sz w:val="16"/>
                                <w:szCs w:val="16"/>
                              </w:rPr>
                              <w:t xml:space="preserve">Weihnachten ist in Indien ein Feiertag aus der Kolonialzeit. Aufgrund der klimatischen Bedingungen wachsen dort keine klassischen Tannenbäume für den Christbaumbrauch. Daher schmücken Christen und Christinnen in Indien eine andere Baumart. Diese wird auch als Nutzpflanze genutzt und sorgt für süße Früchte mit gelben bis orangem Fruchtfleisch und einem weißen Kern in der Mitte. Die Früchte von diesem Baum kann man auch bei uns im Supermarkt kaufen. Welcher Baum wird gesucht? </w:t>
                            </w:r>
                          </w:p>
                          <w:p w14:paraId="3F12CD1C" w14:textId="77777777" w:rsidR="002E0652" w:rsidRPr="007B4819" w:rsidRDefault="002E0652" w:rsidP="002E0652">
                            <w:pPr>
                              <w:pStyle w:val="ekvaufzhlung"/>
                              <w:rPr>
                                <w:sz w:val="16"/>
                                <w:szCs w:val="16"/>
                              </w:rPr>
                            </w:pPr>
                            <w:r>
                              <w:rPr>
                                <w:sz w:val="16"/>
                                <w:szCs w:val="16"/>
                              </w:rPr>
                              <w:t>9.</w:t>
                            </w:r>
                            <w:r>
                              <w:rPr>
                                <w:sz w:val="16"/>
                                <w:szCs w:val="16"/>
                              </w:rPr>
                              <w:tab/>
                            </w:r>
                            <w:r w:rsidRPr="007B4819">
                              <w:rPr>
                                <w:sz w:val="16"/>
                                <w:szCs w:val="16"/>
                              </w:rPr>
                              <w:t xml:space="preserve">Woran erkennt man auf den ersten Blick den Unterschied zwischen Weihnachtsmann und Nikolaus? </w:t>
                            </w:r>
                          </w:p>
                          <w:p w14:paraId="4F538349" w14:textId="77777777" w:rsidR="002E0652" w:rsidRPr="007B4819" w:rsidRDefault="002E0652" w:rsidP="002E0652">
                            <w:pPr>
                              <w:pStyle w:val="ekvaufzhlung"/>
                              <w:rPr>
                                <w:sz w:val="16"/>
                                <w:szCs w:val="16"/>
                              </w:rPr>
                            </w:pPr>
                            <w:r>
                              <w:rPr>
                                <w:sz w:val="16"/>
                                <w:szCs w:val="16"/>
                              </w:rPr>
                              <w:t>10.</w:t>
                            </w:r>
                            <w:r>
                              <w:rPr>
                                <w:sz w:val="16"/>
                                <w:szCs w:val="16"/>
                              </w:rPr>
                              <w:tab/>
                            </w:r>
                            <w:r w:rsidRPr="007B4819">
                              <w:rPr>
                                <w:sz w:val="16"/>
                                <w:szCs w:val="16"/>
                              </w:rPr>
                              <w:t xml:space="preserve">Zur Zeit des Mittelalters diente dieser Markt dazu, um sich auf den Winter und das Weihnachtsfest vorzubereiten. Auf dem Markt konnte man Nahrungsmittel und Gebrauchsgegenstände erwerben. Heute ist der Markt eher eine Vergnügungsveranstaltung. Um was für einen Markt handelt es sich? </w:t>
                            </w:r>
                          </w:p>
                          <w:p w14:paraId="51E078BC" w14:textId="77777777" w:rsidR="002E0652" w:rsidRPr="007B4819" w:rsidRDefault="002E0652" w:rsidP="002E0652">
                            <w:pPr>
                              <w:pStyle w:val="ekvaufzhlung"/>
                              <w:rPr>
                                <w:sz w:val="16"/>
                                <w:szCs w:val="16"/>
                              </w:rPr>
                            </w:pPr>
                            <w:r>
                              <w:rPr>
                                <w:sz w:val="16"/>
                                <w:szCs w:val="16"/>
                              </w:rPr>
                              <w:t>11.</w:t>
                            </w:r>
                            <w:r>
                              <w:rPr>
                                <w:sz w:val="16"/>
                                <w:szCs w:val="16"/>
                              </w:rPr>
                              <w:tab/>
                            </w:r>
                            <w:r w:rsidRPr="007B4819">
                              <w:rPr>
                                <w:sz w:val="16"/>
                                <w:szCs w:val="16"/>
                              </w:rPr>
                              <w:t xml:space="preserve">In Norwegen besteht der Glaube, dass in der Weihnachtszeit böse Geister und Hexen ihr Unwesen treiben. Um dies zu unterbinden, wird das Lieblingsfortbewegungsmittel der Hexen versteckt. Es ist ein stabförmiges Werkzeug mit Borsten und in jedem Haushalt zu finden. Was wird versteckt? </w:t>
                            </w:r>
                          </w:p>
                          <w:p w14:paraId="2B84AFBF" w14:textId="77777777" w:rsidR="002E0652" w:rsidRPr="007B4819" w:rsidRDefault="002E0652" w:rsidP="002E0652">
                            <w:pPr>
                              <w:pStyle w:val="ekvaufzhlung"/>
                              <w:rPr>
                                <w:sz w:val="16"/>
                                <w:szCs w:val="16"/>
                              </w:rPr>
                            </w:pPr>
                            <w:r>
                              <w:rPr>
                                <w:sz w:val="16"/>
                                <w:szCs w:val="16"/>
                              </w:rPr>
                              <w:t>12.</w:t>
                            </w:r>
                            <w:r>
                              <w:rPr>
                                <w:sz w:val="16"/>
                                <w:szCs w:val="16"/>
                              </w:rPr>
                              <w:tab/>
                            </w:r>
                            <w:r w:rsidRPr="007B4819">
                              <w:rPr>
                                <w:sz w:val="16"/>
                                <w:szCs w:val="16"/>
                              </w:rPr>
                              <w:t>Vom Nikolaus bis hin zur Hexe: Es gibt die unterschiedlichsten Wesen, die die Weihnachtsgeschenke den Christen und Christinnen bringen. In Deutschland sind zwei üblich, eines propagierte der Reformator Martin Luther.</w:t>
                            </w:r>
                          </w:p>
                          <w:p w14:paraId="1E4791E0" w14:textId="77777777" w:rsidR="00FA1AB5" w:rsidRDefault="00FA1AB5" w:rsidP="00FA1A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6737F0" id="_x0000_t202" coordsize="21600,21600" o:spt="202" path="m,l,21600r21600,l21600,xe">
                <v:stroke joinstyle="miter"/>
                <v:path gradientshapeok="t" o:connecttype="rect"/>
              </v:shapetype>
              <v:shape id="Textfeld 2" o:spid="_x0000_s1026" type="#_x0000_t202" style="position:absolute;margin-left:350.95pt;margin-top:.05pt;width:5in;height:5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" stroked="f">
                <v:textbox>
                  <w:txbxContent>
                    <w:p w14:paraId="35506667" w14:textId="77777777" w:rsidR="002E0652" w:rsidRPr="007B4819" w:rsidRDefault="002E0652" w:rsidP="002E0652">
                      <w:pPr>
                        <w:pStyle w:val="ekvaufzhlung"/>
                        <w:rPr>
                          <w:sz w:val="16"/>
                          <w:szCs w:val="16"/>
                        </w:rPr>
                      </w:pPr>
                      <w:r>
                        <w:rPr>
                          <w:sz w:val="16"/>
                          <w:szCs w:val="16"/>
                        </w:rPr>
                        <w:t>1.</w:t>
                      </w:r>
                      <w:r>
                        <w:rPr>
                          <w:sz w:val="16"/>
                          <w:szCs w:val="16"/>
                        </w:rPr>
                        <w:tab/>
                      </w:r>
                      <w:r w:rsidRPr="007B4819">
                        <w:rPr>
                          <w:sz w:val="16"/>
                          <w:szCs w:val="16"/>
                        </w:rPr>
                        <w:t xml:space="preserve">In der Ukraine verzichten Menschen freiwillig in der Adventszeit auf bestimmte Nahrungsmittel, dies endet am 6. Januar. Von welcher Zeit ist die Rede? </w:t>
                      </w:r>
                    </w:p>
                    <w:p w14:paraId="6875596E" w14:textId="77777777" w:rsidR="002E0652" w:rsidRPr="007B4819" w:rsidRDefault="002E0652" w:rsidP="002E0652">
                      <w:pPr>
                        <w:pStyle w:val="ekvaufzhlung"/>
                        <w:rPr>
                          <w:sz w:val="16"/>
                          <w:szCs w:val="16"/>
                        </w:rPr>
                      </w:pPr>
                      <w:r>
                        <w:rPr>
                          <w:sz w:val="16"/>
                          <w:szCs w:val="16"/>
                        </w:rPr>
                        <w:t>2.</w:t>
                      </w:r>
                      <w:r>
                        <w:rPr>
                          <w:sz w:val="16"/>
                          <w:szCs w:val="16"/>
                        </w:rPr>
                        <w:tab/>
                      </w:r>
                      <w:r w:rsidRPr="007B4819">
                        <w:rPr>
                          <w:sz w:val="16"/>
                          <w:szCs w:val="16"/>
                        </w:rPr>
                        <w:t>Dieser Brauch stammt aus Deutschland und ist inzwischen weltweit bekannt. Vom 1. bis zum 24. Dezember wird t</w:t>
                      </w:r>
                      <w:r w:rsidRPr="007B4819">
                        <w:rPr>
                          <w:rFonts w:hint="cs"/>
                          <w:sz w:val="16"/>
                          <w:szCs w:val="16"/>
                        </w:rPr>
                        <w:t>ä</w:t>
                      </w:r>
                      <w:r w:rsidRPr="007B4819">
                        <w:rPr>
                          <w:sz w:val="16"/>
                          <w:szCs w:val="16"/>
                        </w:rPr>
                        <w:t>glich ein T</w:t>
                      </w:r>
                      <w:r w:rsidRPr="007B4819">
                        <w:rPr>
                          <w:rFonts w:hint="cs"/>
                          <w:sz w:val="16"/>
                          <w:szCs w:val="16"/>
                        </w:rPr>
                        <w:t>ü</w:t>
                      </w:r>
                      <w:r w:rsidRPr="007B4819">
                        <w:rPr>
                          <w:sz w:val="16"/>
                          <w:szCs w:val="16"/>
                        </w:rPr>
                        <w:t>rchen oder Fach an einem meist dekorativen Objekt ge</w:t>
                      </w:r>
                      <w:r w:rsidRPr="007B4819">
                        <w:rPr>
                          <w:rFonts w:hint="cs"/>
                          <w:sz w:val="16"/>
                          <w:szCs w:val="16"/>
                        </w:rPr>
                        <w:t>ö</w:t>
                      </w:r>
                      <w:r w:rsidRPr="007B4819">
                        <w:rPr>
                          <w:sz w:val="16"/>
                          <w:szCs w:val="16"/>
                        </w:rPr>
                        <w:t xml:space="preserve">ffnet, hinter dem sich eine Kleinigkeit befindet. </w:t>
                      </w:r>
                    </w:p>
                    <w:p w14:paraId="78F4ACE5" w14:textId="77777777" w:rsidR="002E0652" w:rsidRPr="007B4819" w:rsidRDefault="002E0652" w:rsidP="002E0652">
                      <w:pPr>
                        <w:pStyle w:val="ekvaufzhlung"/>
                        <w:rPr>
                          <w:sz w:val="16"/>
                          <w:szCs w:val="16"/>
                        </w:rPr>
                      </w:pPr>
                      <w:r>
                        <w:rPr>
                          <w:sz w:val="16"/>
                          <w:szCs w:val="16"/>
                        </w:rPr>
                        <w:t>3.</w:t>
                      </w:r>
                      <w:r>
                        <w:rPr>
                          <w:sz w:val="16"/>
                          <w:szCs w:val="16"/>
                        </w:rPr>
                        <w:tab/>
                      </w:r>
                      <w:r w:rsidRPr="007B4819">
                        <w:rPr>
                          <w:sz w:val="16"/>
                          <w:szCs w:val="16"/>
                        </w:rPr>
                        <w:t xml:space="preserve">In Peru geht der Heiligabend mit einer Tradition zu Ende, die wir in Deutschland an Silvester um 00:00 Uhr ausführen. </w:t>
                      </w:r>
                    </w:p>
                    <w:p w14:paraId="5D99C886" w14:textId="25A65B14" w:rsidR="002E0652" w:rsidRPr="007B4819" w:rsidRDefault="002E0652" w:rsidP="002E0652">
                      <w:pPr>
                        <w:pStyle w:val="ekvaufzhlung"/>
                        <w:rPr>
                          <w:sz w:val="16"/>
                          <w:szCs w:val="16"/>
                        </w:rPr>
                      </w:pPr>
                      <w:r>
                        <w:rPr>
                          <w:sz w:val="16"/>
                          <w:szCs w:val="16"/>
                        </w:rPr>
                        <w:t>4.</w:t>
                      </w:r>
                      <w:r>
                        <w:rPr>
                          <w:sz w:val="16"/>
                          <w:szCs w:val="16"/>
                        </w:rPr>
                        <w:tab/>
                      </w:r>
                      <w:r w:rsidRPr="007B4819">
                        <w:rPr>
                          <w:sz w:val="16"/>
                          <w:szCs w:val="16"/>
                        </w:rPr>
                        <w:t>In den USA gibt es einen Weihnachtsbaumanh</w:t>
                      </w:r>
                      <w:r w:rsidRPr="007B4819">
                        <w:rPr>
                          <w:rFonts w:hint="cs"/>
                          <w:sz w:val="16"/>
                          <w:szCs w:val="16"/>
                        </w:rPr>
                        <w:t>ä</w:t>
                      </w:r>
                      <w:r w:rsidRPr="007B4819">
                        <w:rPr>
                          <w:sz w:val="16"/>
                          <w:szCs w:val="16"/>
                        </w:rPr>
                        <w:t>nger und wer ihn zuerst findet, bekommt ein Extrageschenk. Der Anh</w:t>
                      </w:r>
                      <w:r w:rsidRPr="007B4819">
                        <w:rPr>
                          <w:rFonts w:hint="cs"/>
                          <w:sz w:val="16"/>
                          <w:szCs w:val="16"/>
                        </w:rPr>
                        <w:t>ä</w:t>
                      </w:r>
                      <w:r w:rsidRPr="007B4819">
                        <w:rPr>
                          <w:sz w:val="16"/>
                          <w:szCs w:val="16"/>
                        </w:rPr>
                        <w:t xml:space="preserve">nger ist meist aus Glas oder Kunststoff. Das Original ist essbar und in Deutschland eher auf einem </w:t>
                      </w:r>
                      <w:r w:rsidR="00A80C27" w:rsidRPr="007B4819">
                        <w:rPr>
                          <w:sz w:val="16"/>
                          <w:szCs w:val="16"/>
                        </w:rPr>
                        <w:t>Hotdog</w:t>
                      </w:r>
                      <w:r w:rsidRPr="007B4819">
                        <w:rPr>
                          <w:sz w:val="16"/>
                          <w:szCs w:val="16"/>
                        </w:rPr>
                        <w:t xml:space="preserve"> zu finden. Welches Lebensmittel ist gesucht? </w:t>
                      </w:r>
                    </w:p>
                    <w:p w14:paraId="6FAE95EB" w14:textId="77777777" w:rsidR="002E0652" w:rsidRPr="007B4819" w:rsidRDefault="002E0652" w:rsidP="002E0652">
                      <w:pPr>
                        <w:pStyle w:val="ekvaufzhlung"/>
                        <w:rPr>
                          <w:sz w:val="16"/>
                          <w:szCs w:val="16"/>
                        </w:rPr>
                      </w:pPr>
                      <w:r>
                        <w:rPr>
                          <w:sz w:val="16"/>
                          <w:szCs w:val="16"/>
                        </w:rPr>
                        <w:t>5.</w:t>
                      </w:r>
                      <w:r>
                        <w:rPr>
                          <w:sz w:val="16"/>
                          <w:szCs w:val="16"/>
                        </w:rPr>
                        <w:tab/>
                      </w:r>
                      <w:r w:rsidRPr="007B4819">
                        <w:rPr>
                          <w:sz w:val="16"/>
                          <w:szCs w:val="16"/>
                        </w:rPr>
                        <w:t xml:space="preserve">Nicht </w:t>
                      </w:r>
                      <w:r w:rsidRPr="007B4819">
                        <w:rPr>
                          <w:rFonts w:hint="cs"/>
                          <w:sz w:val="16"/>
                          <w:szCs w:val="16"/>
                        </w:rPr>
                        <w:t>ü</w:t>
                      </w:r>
                      <w:r w:rsidRPr="007B4819">
                        <w:rPr>
                          <w:sz w:val="16"/>
                          <w:szCs w:val="16"/>
                        </w:rPr>
                        <w:t xml:space="preserve">berall gibt es die Bescherung an Heiligabend. In einem Nachbarland Deutschlands werden die Geschenke schon am Nikolausabend </w:t>
                      </w:r>
                      <w:r w:rsidRPr="007B4819">
                        <w:rPr>
                          <w:rFonts w:hint="cs"/>
                          <w:sz w:val="16"/>
                          <w:szCs w:val="16"/>
                        </w:rPr>
                        <w:t>ü</w:t>
                      </w:r>
                      <w:r w:rsidRPr="007B4819">
                        <w:rPr>
                          <w:sz w:val="16"/>
                          <w:szCs w:val="16"/>
                        </w:rPr>
                        <w:t>berreicht. Damit ist dies das einzige christliche Land, in dem Nikolaus als Familienfest wichtiger ist als Heiligabend. Welches Land ist gesucht?</w:t>
                      </w:r>
                    </w:p>
                    <w:p w14:paraId="17BA3F07" w14:textId="77777777" w:rsidR="002E0652" w:rsidRPr="007B4819" w:rsidRDefault="002E0652" w:rsidP="002E0652">
                      <w:pPr>
                        <w:pStyle w:val="ekvaufzhlung"/>
                        <w:rPr>
                          <w:sz w:val="16"/>
                          <w:szCs w:val="16"/>
                        </w:rPr>
                      </w:pPr>
                      <w:r>
                        <w:rPr>
                          <w:sz w:val="16"/>
                          <w:szCs w:val="16"/>
                        </w:rPr>
                        <w:t>6.</w:t>
                      </w:r>
                      <w:r>
                        <w:rPr>
                          <w:sz w:val="16"/>
                          <w:szCs w:val="16"/>
                        </w:rPr>
                        <w:tab/>
                      </w:r>
                      <w:r w:rsidRPr="007B4819">
                        <w:rPr>
                          <w:sz w:val="16"/>
                          <w:szCs w:val="16"/>
                        </w:rPr>
                        <w:t xml:space="preserve">In Caracas, der Hauptstadt Venezuelas, gibt es am 25. Dezember einen besonderen Brauch. Es betrifft das Transportmittel, mit dem die Einwohner zur Morgenmesse gelangen. Als Transportmittel werden Schuhe mit mehreren Rollen genutzt, um was handelt es sich? </w:t>
                      </w:r>
                    </w:p>
                    <w:p w14:paraId="5F109D53" w14:textId="77777777" w:rsidR="002E0652" w:rsidRPr="007B4819" w:rsidRDefault="002E0652" w:rsidP="002E0652">
                      <w:pPr>
                        <w:pStyle w:val="ekvaufzhlung"/>
                        <w:rPr>
                          <w:sz w:val="16"/>
                          <w:szCs w:val="16"/>
                        </w:rPr>
                      </w:pPr>
                      <w:r>
                        <w:rPr>
                          <w:sz w:val="16"/>
                          <w:szCs w:val="16"/>
                        </w:rPr>
                        <w:t>7.</w:t>
                      </w:r>
                      <w:r>
                        <w:rPr>
                          <w:sz w:val="16"/>
                          <w:szCs w:val="16"/>
                        </w:rPr>
                        <w:tab/>
                      </w:r>
                      <w:r w:rsidRPr="007B4819">
                        <w:rPr>
                          <w:sz w:val="16"/>
                          <w:szCs w:val="16"/>
                        </w:rPr>
                        <w:t xml:space="preserve">Zur Weihnachtszeit wird oft ein Arrangement von Figuren aufgebaut, das die Geschichte von Jesu Geburt in Bethlehem darstellt. Um dieses zu verschönern, werden im Libanon bereits zwei Wochen vor dem Weihnachtsfest kleine Gärtchen angelegt. Hierfür werden aus Erbsen-, Bohnen- oder Leinsamen Keimlinge gezogen, bis diese ca. 15 cm groß sind. Von welchem Arrangement ist die Rede? </w:t>
                      </w:r>
                    </w:p>
                    <w:p w14:paraId="1B705252" w14:textId="77777777" w:rsidR="002E0652" w:rsidRPr="007B4819" w:rsidRDefault="002E0652" w:rsidP="002E0652">
                      <w:pPr>
                        <w:pStyle w:val="ekvaufzhlung"/>
                        <w:rPr>
                          <w:sz w:val="16"/>
                          <w:szCs w:val="16"/>
                        </w:rPr>
                      </w:pPr>
                      <w:r>
                        <w:rPr>
                          <w:sz w:val="16"/>
                          <w:szCs w:val="16"/>
                        </w:rPr>
                        <w:t>8.</w:t>
                      </w:r>
                      <w:r>
                        <w:rPr>
                          <w:sz w:val="16"/>
                          <w:szCs w:val="16"/>
                        </w:rPr>
                        <w:tab/>
                      </w:r>
                      <w:r w:rsidRPr="007B4819">
                        <w:rPr>
                          <w:sz w:val="16"/>
                          <w:szCs w:val="16"/>
                        </w:rPr>
                        <w:t xml:space="preserve">Weihnachten ist in Indien ein Feiertag aus der Kolonialzeit. Aufgrund der klimatischen Bedingungen wachsen dort keine klassischen Tannenbäume für den Christbaumbrauch. Daher schmücken Christen und Christinnen in Indien eine andere Baumart. Diese wird auch als Nutzpflanze genutzt und sorgt für süße Früchte mit gelben bis orangem Fruchtfleisch und einem weißen Kern in der Mitte. Die Früchte von diesem Baum kann man auch bei uns im Supermarkt kaufen. Welcher Baum wird gesucht? </w:t>
                      </w:r>
                    </w:p>
                    <w:p w14:paraId="3F12CD1C" w14:textId="77777777" w:rsidR="002E0652" w:rsidRPr="007B4819" w:rsidRDefault="002E0652" w:rsidP="002E0652">
                      <w:pPr>
                        <w:pStyle w:val="ekvaufzhlung"/>
                        <w:rPr>
                          <w:sz w:val="16"/>
                          <w:szCs w:val="16"/>
                        </w:rPr>
                      </w:pPr>
                      <w:r>
                        <w:rPr>
                          <w:sz w:val="16"/>
                          <w:szCs w:val="16"/>
                        </w:rPr>
                        <w:t>9.</w:t>
                      </w:r>
                      <w:r>
                        <w:rPr>
                          <w:sz w:val="16"/>
                          <w:szCs w:val="16"/>
                        </w:rPr>
                        <w:tab/>
                      </w:r>
                      <w:r w:rsidRPr="007B4819">
                        <w:rPr>
                          <w:sz w:val="16"/>
                          <w:szCs w:val="16"/>
                        </w:rPr>
                        <w:t xml:space="preserve">Woran erkennt man auf den ersten Blick den Unterschied zwischen Weihnachtsmann und Nikolaus? </w:t>
                      </w:r>
                    </w:p>
                    <w:p w14:paraId="4F538349" w14:textId="77777777" w:rsidR="002E0652" w:rsidRPr="007B4819" w:rsidRDefault="002E0652" w:rsidP="002E0652">
                      <w:pPr>
                        <w:pStyle w:val="ekvaufzhlung"/>
                        <w:rPr>
                          <w:sz w:val="16"/>
                          <w:szCs w:val="16"/>
                        </w:rPr>
                      </w:pPr>
                      <w:r>
                        <w:rPr>
                          <w:sz w:val="16"/>
                          <w:szCs w:val="16"/>
                        </w:rPr>
                        <w:t>10.</w:t>
                      </w:r>
                      <w:r>
                        <w:rPr>
                          <w:sz w:val="16"/>
                          <w:szCs w:val="16"/>
                        </w:rPr>
                        <w:tab/>
                      </w:r>
                      <w:r w:rsidRPr="007B4819">
                        <w:rPr>
                          <w:sz w:val="16"/>
                          <w:szCs w:val="16"/>
                        </w:rPr>
                        <w:t xml:space="preserve">Zur Zeit des Mittelalters diente dieser Markt dazu, um sich auf den Winter und das Weihnachtsfest vorzubereiten. Auf dem Markt konnte man Nahrungsmittel und Gebrauchsgegenstände erwerben. Heute ist der Markt eher eine Vergnügungsveranstaltung. Um was für einen Markt handelt es sich? </w:t>
                      </w:r>
                    </w:p>
                    <w:p w14:paraId="51E078BC" w14:textId="77777777" w:rsidR="002E0652" w:rsidRPr="007B4819" w:rsidRDefault="002E0652" w:rsidP="002E0652">
                      <w:pPr>
                        <w:pStyle w:val="ekvaufzhlung"/>
                        <w:rPr>
                          <w:sz w:val="16"/>
                          <w:szCs w:val="16"/>
                        </w:rPr>
                      </w:pPr>
                      <w:r>
                        <w:rPr>
                          <w:sz w:val="16"/>
                          <w:szCs w:val="16"/>
                        </w:rPr>
                        <w:t>11.</w:t>
                      </w:r>
                      <w:r>
                        <w:rPr>
                          <w:sz w:val="16"/>
                          <w:szCs w:val="16"/>
                        </w:rPr>
                        <w:tab/>
                      </w:r>
                      <w:r w:rsidRPr="007B4819">
                        <w:rPr>
                          <w:sz w:val="16"/>
                          <w:szCs w:val="16"/>
                        </w:rPr>
                        <w:t xml:space="preserve">In Norwegen besteht der Glaube, dass in der Weihnachtszeit böse Geister und Hexen ihr Unwesen treiben. Um dies zu unterbinden, wird das Lieblingsfortbewegungsmittel der Hexen versteckt. Es ist ein stabförmiges Werkzeug mit Borsten und in jedem Haushalt zu finden. Was wird versteckt? </w:t>
                      </w:r>
                    </w:p>
                    <w:p w14:paraId="2B84AFBF" w14:textId="77777777" w:rsidR="002E0652" w:rsidRPr="007B4819" w:rsidRDefault="002E0652" w:rsidP="002E0652">
                      <w:pPr>
                        <w:pStyle w:val="ekvaufzhlung"/>
                        <w:rPr>
                          <w:sz w:val="16"/>
                          <w:szCs w:val="16"/>
                        </w:rPr>
                      </w:pPr>
                      <w:r>
                        <w:rPr>
                          <w:sz w:val="16"/>
                          <w:szCs w:val="16"/>
                        </w:rPr>
                        <w:t>12.</w:t>
                      </w:r>
                      <w:r>
                        <w:rPr>
                          <w:sz w:val="16"/>
                          <w:szCs w:val="16"/>
                        </w:rPr>
                        <w:tab/>
                      </w:r>
                      <w:r w:rsidRPr="007B4819">
                        <w:rPr>
                          <w:sz w:val="16"/>
                          <w:szCs w:val="16"/>
                        </w:rPr>
                        <w:t>Vom Nikolaus bis hin zur Hexe: Es gibt die unterschiedlichsten Wesen, die die Weihnachtsgeschenke den Christen und Christinnen bringen. In Deutschland sind zwei üblich, eines propagierte der Reformator Martin Luther.</w:t>
                      </w:r>
                    </w:p>
                    <w:p w14:paraId="1E4791E0" w14:textId="77777777" w:rsidR="00FA1AB5" w:rsidRDefault="00FA1AB5" w:rsidP="00FA1AB5"/>
                  </w:txbxContent>
                </v:textbox>
                <w10:wrap type="square"/>
              </v:shape>
            </w:pict>
          </mc:Fallback>
        </mc:AlternateContent>
      </w:r>
      <w:r w:rsidR="00FA1AB5">
        <w:t>Weihnachten weltweit – Kreuzworträtsel</w:t>
      </w:r>
      <w:r>
        <w:t xml:space="preserve"> </w:t>
      </w:r>
    </w:p>
    <w:p w14:paraId="34C911E4" w14:textId="622781F7" w:rsidR="0047365C" w:rsidRDefault="0047365C" w:rsidP="00FA1AB5">
      <w:pPr>
        <w:pStyle w:val="ekvue2arial"/>
      </w:pPr>
      <w:bookmarkStart w:id="0" w:name="_Hlk182208663"/>
    </w:p>
    <w:tbl>
      <w:tblPr>
        <w:tblStyle w:val="Tabellenraster2"/>
        <w:tblW w:w="6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right w:w="0" w:type="dxa"/>
        </w:tblCellMar>
        <w:tblLook w:val="04A0" w:firstRow="1" w:lastRow="0" w:firstColumn="1" w:lastColumn="0" w:noHBand="0" w:noVBand="1"/>
      </w:tblPr>
      <w:tblGrid>
        <w:gridCol w:w="454"/>
        <w:gridCol w:w="454"/>
        <w:gridCol w:w="454"/>
        <w:gridCol w:w="454"/>
        <w:gridCol w:w="454"/>
        <w:gridCol w:w="454"/>
        <w:gridCol w:w="454"/>
        <w:gridCol w:w="454"/>
        <w:gridCol w:w="454"/>
        <w:gridCol w:w="454"/>
        <w:gridCol w:w="454"/>
        <w:gridCol w:w="454"/>
        <w:gridCol w:w="454"/>
        <w:gridCol w:w="454"/>
        <w:gridCol w:w="454"/>
      </w:tblGrid>
      <w:tr w:rsidR="00FF05DB" w:rsidRPr="006128A0" w14:paraId="3F9706BE" w14:textId="77777777" w:rsidTr="006128A0">
        <w:trPr>
          <w:trHeight w:val="454"/>
        </w:trPr>
        <w:tc>
          <w:tcPr>
            <w:tcW w:w="454" w:type="dxa"/>
          </w:tcPr>
          <w:p w14:paraId="2AA7481D"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bookmarkStart w:id="1" w:name="_Hlk181014705"/>
          </w:p>
        </w:tc>
        <w:tc>
          <w:tcPr>
            <w:tcW w:w="454" w:type="dxa"/>
          </w:tcPr>
          <w:p w14:paraId="6E86471D"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306327C9"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66FA146C"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22EE5B3D"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7BFF4520" w14:textId="3E23A84F" w:rsidR="0047365C" w:rsidRPr="006128A0" w:rsidRDefault="00FF05DB" w:rsidP="006128A0">
            <w:pPr>
              <w:tabs>
                <w:tab w:val="clear" w:pos="340"/>
                <w:tab w:val="clear" w:pos="595"/>
                <w:tab w:val="clear" w:pos="851"/>
              </w:tabs>
              <w:spacing w:line="240" w:lineRule="auto"/>
              <w:jc w:val="center"/>
              <w:rPr>
                <w:rFonts w:eastAsia="Aptos" w:cs="Arial"/>
                <w:b/>
                <w:bCs/>
                <w:sz w:val="14"/>
                <w:szCs w:val="14"/>
              </w:rPr>
            </w:pPr>
            <w:r w:rsidRPr="006128A0">
              <w:rPr>
                <w:rFonts w:eastAsia="Aptos" w:cs="Arial"/>
                <w:b/>
                <w:bCs/>
                <w:sz w:val="14"/>
                <w:szCs w:val="14"/>
              </w:rPr>
              <w:t>2</w:t>
            </w:r>
          </w:p>
        </w:tc>
        <w:tc>
          <w:tcPr>
            <w:tcW w:w="454" w:type="dxa"/>
            <w:tcBorders>
              <w:left w:val="single" w:sz="2" w:space="0" w:color="000000"/>
            </w:tcBorders>
          </w:tcPr>
          <w:p w14:paraId="0B0BCB4C"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5E82E106"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5DFF88C8"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2F2F462F"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43A457A2"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12C2C489"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54FA77B6"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27CF66F2"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5AAD25FB"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734277D3" w14:textId="77777777" w:rsidTr="006128A0">
        <w:trPr>
          <w:trHeight w:val="454"/>
        </w:trPr>
        <w:tc>
          <w:tcPr>
            <w:tcW w:w="454" w:type="dxa"/>
          </w:tcPr>
          <w:p w14:paraId="1FEA8AD5"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03DCBEC3"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468EE6DA"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733B12E2"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3C505233"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706E5028" w14:textId="2330AF9B"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5306025F"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2895C976"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155E6A45"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621F8798"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6EA1CAB3"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4FEA383A"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677BE501"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tcBorders>
          </w:tcPr>
          <w:p w14:paraId="170D52B3"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752A4FC0"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736BEAA2" w14:textId="77777777" w:rsidTr="006128A0">
        <w:trPr>
          <w:trHeight w:val="454"/>
        </w:trPr>
        <w:tc>
          <w:tcPr>
            <w:tcW w:w="454" w:type="dxa"/>
          </w:tcPr>
          <w:p w14:paraId="57FBDC40"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tcBorders>
          </w:tcPr>
          <w:p w14:paraId="743D742A"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tcBorders>
          </w:tcPr>
          <w:p w14:paraId="749E6531"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tcBorders>
          </w:tcPr>
          <w:p w14:paraId="7B9D0567"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right w:val="single" w:sz="2" w:space="0" w:color="000000"/>
            </w:tcBorders>
          </w:tcPr>
          <w:p w14:paraId="51E54351"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635460DA" w14:textId="1DCD8941"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bottom w:val="single" w:sz="2" w:space="0" w:color="000000"/>
            </w:tcBorders>
          </w:tcPr>
          <w:p w14:paraId="371470A6"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tcBorders>
          </w:tcPr>
          <w:p w14:paraId="263267E6"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tcBorders>
          </w:tcPr>
          <w:p w14:paraId="76C8A2FD"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tcBorders>
          </w:tcPr>
          <w:p w14:paraId="0A21CC35"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tcBorders>
          </w:tcPr>
          <w:p w14:paraId="4DA3D050"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207B7CB5"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3C6BF7F5"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451EE11E" w14:textId="357E1588"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r w:rsidRPr="006128A0">
              <w:rPr>
                <w:rFonts w:eastAsia="Aptos" w:cs="Arial"/>
                <w:b/>
                <w:bCs/>
                <w:sz w:val="14"/>
                <w:szCs w:val="14"/>
              </w:rPr>
              <w:t>12</w:t>
            </w:r>
          </w:p>
        </w:tc>
        <w:tc>
          <w:tcPr>
            <w:tcW w:w="454" w:type="dxa"/>
            <w:tcBorders>
              <w:left w:val="single" w:sz="2" w:space="0" w:color="000000"/>
            </w:tcBorders>
          </w:tcPr>
          <w:p w14:paraId="4CAF12AA"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0B708121" w14:textId="77777777" w:rsidTr="006128A0">
        <w:trPr>
          <w:trHeight w:val="454"/>
        </w:trPr>
        <w:tc>
          <w:tcPr>
            <w:tcW w:w="454" w:type="dxa"/>
            <w:tcBorders>
              <w:right w:val="single" w:sz="2" w:space="0" w:color="000000"/>
            </w:tcBorders>
          </w:tcPr>
          <w:p w14:paraId="0E1531C1"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6B619ADE" w14:textId="3A6E96F3" w:rsidR="00FF05DB" w:rsidRPr="006128A0" w:rsidRDefault="006128A0" w:rsidP="006128A0">
            <w:pPr>
              <w:tabs>
                <w:tab w:val="clear" w:pos="340"/>
                <w:tab w:val="clear" w:pos="595"/>
                <w:tab w:val="clear" w:pos="851"/>
              </w:tabs>
              <w:spacing w:line="240" w:lineRule="auto"/>
              <w:rPr>
                <w:rFonts w:eastAsia="Aptos" w:cs="Arial"/>
                <w:b/>
                <w:bCs/>
                <w:sz w:val="14"/>
                <w:szCs w:val="14"/>
              </w:rPr>
            </w:pPr>
            <w:r w:rsidRPr="006128A0">
              <w:rPr>
                <w:rFonts w:eastAsia="Aptos" w:cs="Arial"/>
                <w:b/>
                <w:bCs/>
                <w:sz w:val="14"/>
                <w:szCs w:val="14"/>
              </w:rPr>
              <w:t>1</w:t>
            </w:r>
          </w:p>
        </w:tc>
        <w:tc>
          <w:tcPr>
            <w:tcW w:w="454" w:type="dxa"/>
            <w:tcBorders>
              <w:top w:val="single" w:sz="2" w:space="0" w:color="000000"/>
              <w:left w:val="single" w:sz="2" w:space="0" w:color="000000"/>
              <w:bottom w:val="single" w:sz="2" w:space="0" w:color="000000"/>
              <w:right w:val="single" w:sz="2" w:space="0" w:color="000000"/>
            </w:tcBorders>
          </w:tcPr>
          <w:p w14:paraId="1A7F29D1" w14:textId="05EDAA2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1B73F173" w14:textId="5867171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4A0276EF" w14:textId="03AB2996"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5B998477" w14:textId="71174213"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2B7BBAAC" w14:textId="0135AFF0"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44B53279" w14:textId="7EC9079B"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765E2B90" w14:textId="696C676F"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15BA2AD3" w14:textId="2C12D46F"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2209AFB4" w14:textId="7D471C3A"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68A65811"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508D6F8C"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5CFD32DC" w14:textId="48977208"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78951C6D"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39F7670D" w14:textId="77777777" w:rsidTr="006128A0">
        <w:trPr>
          <w:trHeight w:val="454"/>
        </w:trPr>
        <w:tc>
          <w:tcPr>
            <w:tcW w:w="454" w:type="dxa"/>
          </w:tcPr>
          <w:p w14:paraId="76168875"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tcBorders>
          </w:tcPr>
          <w:p w14:paraId="597DD68E"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tcBorders>
          </w:tcPr>
          <w:p w14:paraId="4B9CEEB6"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tcBorders>
          </w:tcPr>
          <w:p w14:paraId="5E7E8FE3"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right w:val="single" w:sz="2" w:space="0" w:color="000000"/>
            </w:tcBorders>
          </w:tcPr>
          <w:p w14:paraId="3862D427"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4271AA18" w14:textId="244ECD56"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tcBorders>
          </w:tcPr>
          <w:p w14:paraId="1D9730F7"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tcBorders>
          </w:tcPr>
          <w:p w14:paraId="4C3E29D4"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tcBorders>
          </w:tcPr>
          <w:p w14:paraId="07D78967"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tcBorders>
          </w:tcPr>
          <w:p w14:paraId="72BEF0A8"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tcBorders>
          </w:tcPr>
          <w:p w14:paraId="22235EBC"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41F615F5"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18B532AB"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7A659BB7" w14:textId="74FE8A39"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2713B444"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7BD1269E" w14:textId="77777777" w:rsidTr="006128A0">
        <w:trPr>
          <w:trHeight w:val="454"/>
        </w:trPr>
        <w:tc>
          <w:tcPr>
            <w:tcW w:w="454" w:type="dxa"/>
            <w:tcBorders>
              <w:bottom w:val="single" w:sz="2" w:space="0" w:color="000000"/>
            </w:tcBorders>
          </w:tcPr>
          <w:p w14:paraId="63392919"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22EA99F2"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1D20A80A"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08DB5A48"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62233D0B"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7CE9B45F" w14:textId="7E282E96"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2CB99780"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66F5CE0F"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tcBorders>
          </w:tcPr>
          <w:p w14:paraId="7EEEF701"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3086CE3C"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3EA2AACA"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017EDCCE"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7AE98101"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6B071014" w14:textId="6409AD6F"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0900B94B"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24D89EAB" w14:textId="77777777" w:rsidTr="006128A0">
        <w:trPr>
          <w:trHeight w:val="454"/>
        </w:trPr>
        <w:tc>
          <w:tcPr>
            <w:tcW w:w="454" w:type="dxa"/>
            <w:tcBorders>
              <w:top w:val="single" w:sz="2" w:space="0" w:color="000000"/>
              <w:left w:val="single" w:sz="2" w:space="0" w:color="000000"/>
              <w:bottom w:val="single" w:sz="2" w:space="0" w:color="000000"/>
              <w:right w:val="single" w:sz="2" w:space="0" w:color="000000"/>
            </w:tcBorders>
          </w:tcPr>
          <w:p w14:paraId="6338B6F7" w14:textId="12A6769E"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r w:rsidRPr="006128A0">
              <w:rPr>
                <w:rFonts w:eastAsia="Aptos" w:cs="Arial"/>
                <w:b/>
                <w:bCs/>
                <w:sz w:val="14"/>
                <w:szCs w:val="14"/>
              </w:rPr>
              <w:t>4</w:t>
            </w:r>
          </w:p>
        </w:tc>
        <w:tc>
          <w:tcPr>
            <w:tcW w:w="454" w:type="dxa"/>
            <w:tcBorders>
              <w:left w:val="single" w:sz="2" w:space="0" w:color="000000"/>
            </w:tcBorders>
          </w:tcPr>
          <w:p w14:paraId="11D00264"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73F875F0"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1DD1808F"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093DB7E8"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1FC4FD79" w14:textId="6690223B"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633CDBA7"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30C3878F"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6AE2DAD8" w14:textId="410CC89D"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r w:rsidRPr="006128A0">
              <w:rPr>
                <w:rFonts w:eastAsia="Aptos" w:cs="Arial"/>
                <w:b/>
                <w:bCs/>
                <w:sz w:val="14"/>
                <w:szCs w:val="14"/>
              </w:rPr>
              <w:t>9</w:t>
            </w:r>
          </w:p>
        </w:tc>
        <w:tc>
          <w:tcPr>
            <w:tcW w:w="454" w:type="dxa"/>
            <w:tcBorders>
              <w:left w:val="single" w:sz="2" w:space="0" w:color="000000"/>
            </w:tcBorders>
          </w:tcPr>
          <w:p w14:paraId="1BF28A3B"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42ADB35A"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1CC66D32"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0357E76B"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5E559596" w14:textId="624F578F"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145891A8"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7CFFCE32" w14:textId="77777777" w:rsidTr="006128A0">
        <w:trPr>
          <w:trHeight w:val="454"/>
        </w:trPr>
        <w:tc>
          <w:tcPr>
            <w:tcW w:w="454" w:type="dxa"/>
            <w:tcBorders>
              <w:top w:val="single" w:sz="2" w:space="0" w:color="000000"/>
              <w:left w:val="single" w:sz="2" w:space="0" w:color="000000"/>
              <w:bottom w:val="single" w:sz="2" w:space="0" w:color="000000"/>
              <w:right w:val="single" w:sz="2" w:space="0" w:color="000000"/>
            </w:tcBorders>
          </w:tcPr>
          <w:p w14:paraId="254BC849" w14:textId="39F03BC4"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bottom w:val="single" w:sz="2" w:space="0" w:color="000000"/>
            </w:tcBorders>
          </w:tcPr>
          <w:p w14:paraId="674F5AE7"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tcBorders>
          </w:tcPr>
          <w:p w14:paraId="6A5F4D92"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tcBorders>
          </w:tcPr>
          <w:p w14:paraId="652FCB54"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right w:val="single" w:sz="2" w:space="0" w:color="000000"/>
            </w:tcBorders>
          </w:tcPr>
          <w:p w14:paraId="759847EE"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6E0C5D4F" w14:textId="427E2772"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bottom w:val="single" w:sz="2" w:space="0" w:color="000000"/>
            </w:tcBorders>
          </w:tcPr>
          <w:p w14:paraId="6B64969C"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right w:val="single" w:sz="2" w:space="0" w:color="000000"/>
            </w:tcBorders>
          </w:tcPr>
          <w:p w14:paraId="0CF2C2B4"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582439BF" w14:textId="3CAD01E5"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bottom w:val="single" w:sz="2" w:space="0" w:color="000000"/>
            </w:tcBorders>
          </w:tcPr>
          <w:p w14:paraId="00C843BC"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tcBorders>
          </w:tcPr>
          <w:p w14:paraId="1DDB33A1"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tcBorders>
          </w:tcPr>
          <w:p w14:paraId="7D586108"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right w:val="single" w:sz="2" w:space="0" w:color="000000"/>
            </w:tcBorders>
          </w:tcPr>
          <w:p w14:paraId="428F686E"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12A61137" w14:textId="18DEF9CB"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bottom w:val="single" w:sz="2" w:space="0" w:color="000000"/>
            </w:tcBorders>
          </w:tcPr>
          <w:p w14:paraId="07EF28E0"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452D7F29" w14:textId="77777777" w:rsidTr="006128A0">
        <w:trPr>
          <w:trHeight w:val="454"/>
        </w:trPr>
        <w:tc>
          <w:tcPr>
            <w:tcW w:w="454" w:type="dxa"/>
            <w:tcBorders>
              <w:top w:val="single" w:sz="2" w:space="0" w:color="000000"/>
              <w:left w:val="single" w:sz="2" w:space="0" w:color="000000"/>
              <w:bottom w:val="single" w:sz="2" w:space="0" w:color="000000"/>
              <w:right w:val="single" w:sz="2" w:space="0" w:color="000000"/>
            </w:tcBorders>
            <w:vAlign w:val="center"/>
          </w:tcPr>
          <w:p w14:paraId="2E82C812" w14:textId="600FA6C6" w:rsidR="00FF05DB" w:rsidRPr="006128A0" w:rsidRDefault="006128A0" w:rsidP="006128A0">
            <w:pPr>
              <w:tabs>
                <w:tab w:val="clear" w:pos="340"/>
                <w:tab w:val="clear" w:pos="595"/>
                <w:tab w:val="clear" w:pos="851"/>
              </w:tabs>
              <w:spacing w:line="240" w:lineRule="auto"/>
              <w:rPr>
                <w:rFonts w:eastAsia="Aptos" w:cs="Arial"/>
                <w:b/>
                <w:bCs/>
                <w:sz w:val="14"/>
                <w:szCs w:val="14"/>
              </w:rPr>
            </w:pPr>
            <w:r w:rsidRPr="006128A0">
              <w:rPr>
                <w:rFonts w:eastAsia="Aptos" w:cs="Arial"/>
                <w:b/>
                <w:bCs/>
                <w:sz w:val="14"/>
                <w:szCs w:val="14"/>
              </w:rPr>
              <w:t>10</w:t>
            </w:r>
          </w:p>
        </w:tc>
        <w:tc>
          <w:tcPr>
            <w:tcW w:w="454" w:type="dxa"/>
            <w:tcBorders>
              <w:top w:val="single" w:sz="2" w:space="0" w:color="000000"/>
              <w:left w:val="single" w:sz="2" w:space="0" w:color="000000"/>
              <w:bottom w:val="single" w:sz="2" w:space="0" w:color="000000"/>
              <w:right w:val="single" w:sz="2" w:space="0" w:color="000000"/>
            </w:tcBorders>
          </w:tcPr>
          <w:p w14:paraId="6A422F95" w14:textId="6D614B6C"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08284731" w14:textId="386DF51E"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0C3FD109" w14:textId="2D73396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0742FC85" w14:textId="60E788AD"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2FDE4146" w14:textId="7CBC1D79"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7C7AF4CA" w14:textId="4C973C0C"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140DEBD6" w14:textId="7C39B30F"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751D2D5B" w14:textId="26B8023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7B61FA3C" w14:textId="097D4B22"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78C9CB80" w14:textId="0077A839"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7090E981" w14:textId="234DF333"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025AEB62" w14:textId="412E2BAA"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7504C944" w14:textId="27249328"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53AA3E86" w14:textId="09A557C3"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23100DEF" w14:textId="77777777" w:rsidTr="006128A0">
        <w:trPr>
          <w:trHeight w:val="454"/>
        </w:trPr>
        <w:tc>
          <w:tcPr>
            <w:tcW w:w="454" w:type="dxa"/>
            <w:tcBorders>
              <w:top w:val="single" w:sz="2" w:space="0" w:color="000000"/>
              <w:left w:val="single" w:sz="2" w:space="0" w:color="000000"/>
              <w:bottom w:val="single" w:sz="2" w:space="0" w:color="000000"/>
              <w:right w:val="single" w:sz="2" w:space="0" w:color="000000"/>
            </w:tcBorders>
          </w:tcPr>
          <w:p w14:paraId="7D74119F" w14:textId="208E593C"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tcBorders>
          </w:tcPr>
          <w:p w14:paraId="68D4F6C6"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bottom w:val="single" w:sz="2" w:space="0" w:color="000000"/>
            </w:tcBorders>
          </w:tcPr>
          <w:p w14:paraId="4D0BE711"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bottom w:val="single" w:sz="2" w:space="0" w:color="000000"/>
            </w:tcBorders>
          </w:tcPr>
          <w:p w14:paraId="5CAC488C"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bottom w:val="single" w:sz="2" w:space="0" w:color="000000"/>
              <w:right w:val="single" w:sz="2" w:space="0" w:color="000000"/>
            </w:tcBorders>
          </w:tcPr>
          <w:p w14:paraId="586806BD"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29D75F5F" w14:textId="57C39BB9"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tcBorders>
          </w:tcPr>
          <w:p w14:paraId="467289C4"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bottom w:val="single" w:sz="2" w:space="0" w:color="000000"/>
              <w:right w:val="single" w:sz="2" w:space="0" w:color="000000"/>
            </w:tcBorders>
          </w:tcPr>
          <w:p w14:paraId="331BFE45"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53F65D47" w14:textId="542E7E4A"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tcBorders>
          </w:tcPr>
          <w:p w14:paraId="2D65602F"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bottom w:val="single" w:sz="2" w:space="0" w:color="000000"/>
            </w:tcBorders>
          </w:tcPr>
          <w:p w14:paraId="2527BA6D"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tcBorders>
          </w:tcPr>
          <w:p w14:paraId="0027A8CA"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right w:val="single" w:sz="2" w:space="0" w:color="000000"/>
            </w:tcBorders>
          </w:tcPr>
          <w:p w14:paraId="0C8301E9"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18ED07CA" w14:textId="3D21A95A"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tcBorders>
          </w:tcPr>
          <w:p w14:paraId="58507E74"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2D099519" w14:textId="77777777" w:rsidTr="006128A0">
        <w:trPr>
          <w:trHeight w:val="454"/>
        </w:trPr>
        <w:tc>
          <w:tcPr>
            <w:tcW w:w="454" w:type="dxa"/>
            <w:tcBorders>
              <w:top w:val="single" w:sz="2" w:space="0" w:color="000000"/>
              <w:left w:val="single" w:sz="2" w:space="0" w:color="000000"/>
              <w:bottom w:val="single" w:sz="2" w:space="0" w:color="000000"/>
              <w:right w:val="single" w:sz="2" w:space="0" w:color="000000"/>
            </w:tcBorders>
          </w:tcPr>
          <w:p w14:paraId="39F34744" w14:textId="10020899"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right w:val="single" w:sz="2" w:space="0" w:color="000000"/>
            </w:tcBorders>
          </w:tcPr>
          <w:p w14:paraId="4501D372"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58EE4112" w14:textId="72371792" w:rsidR="00FF05DB" w:rsidRPr="006128A0" w:rsidRDefault="006128A0" w:rsidP="006128A0">
            <w:pPr>
              <w:tabs>
                <w:tab w:val="clear" w:pos="340"/>
                <w:tab w:val="clear" w:pos="595"/>
                <w:tab w:val="clear" w:pos="851"/>
              </w:tabs>
              <w:spacing w:line="240" w:lineRule="auto"/>
              <w:rPr>
                <w:rFonts w:eastAsia="Aptos" w:cs="Arial"/>
                <w:b/>
                <w:bCs/>
                <w:sz w:val="14"/>
                <w:szCs w:val="14"/>
              </w:rPr>
            </w:pPr>
            <w:r w:rsidRPr="006128A0">
              <w:rPr>
                <w:rFonts w:eastAsia="Aptos" w:cs="Arial"/>
                <w:b/>
                <w:bCs/>
                <w:sz w:val="14"/>
                <w:szCs w:val="14"/>
              </w:rPr>
              <w:t>3</w:t>
            </w:r>
          </w:p>
        </w:tc>
        <w:tc>
          <w:tcPr>
            <w:tcW w:w="454" w:type="dxa"/>
            <w:tcBorders>
              <w:top w:val="single" w:sz="2" w:space="0" w:color="000000"/>
              <w:left w:val="single" w:sz="2" w:space="0" w:color="000000"/>
              <w:bottom w:val="single" w:sz="2" w:space="0" w:color="000000"/>
              <w:right w:val="single" w:sz="2" w:space="0" w:color="000000"/>
            </w:tcBorders>
          </w:tcPr>
          <w:p w14:paraId="474339B6" w14:textId="52645E34"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7909E3B7" w14:textId="1B1010E2"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0B71D334" w14:textId="0639F049"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28C01EC6" w14:textId="31DD8A51"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6D696433" w14:textId="7A5F3768"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7F35E34C" w14:textId="16AFBD65"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515DD4AB" w14:textId="27336966"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17B479EB" w14:textId="6F017D5E"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bottom w:val="single" w:sz="2" w:space="0" w:color="000000"/>
            </w:tcBorders>
          </w:tcPr>
          <w:p w14:paraId="01B5DF07"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3939BAED"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76C4F674" w14:textId="4F6ABBE9"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7D2FC79C"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51402DE3" w14:textId="77777777" w:rsidTr="006128A0">
        <w:trPr>
          <w:trHeight w:val="454"/>
        </w:trPr>
        <w:tc>
          <w:tcPr>
            <w:tcW w:w="454" w:type="dxa"/>
            <w:tcBorders>
              <w:top w:val="single" w:sz="2" w:space="0" w:color="000000"/>
              <w:left w:val="single" w:sz="2" w:space="0" w:color="000000"/>
              <w:bottom w:val="single" w:sz="2" w:space="0" w:color="000000"/>
              <w:right w:val="single" w:sz="2" w:space="0" w:color="000000"/>
            </w:tcBorders>
          </w:tcPr>
          <w:p w14:paraId="63A9A96F" w14:textId="39109918"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7ED600DB"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tcBorders>
          </w:tcPr>
          <w:p w14:paraId="72EBC339"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tcBorders>
          </w:tcPr>
          <w:p w14:paraId="59AD50AD"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right w:val="single" w:sz="2" w:space="0" w:color="000000"/>
            </w:tcBorders>
          </w:tcPr>
          <w:p w14:paraId="68FCD722"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46D62ED5" w14:textId="77C3DF75"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tcBorders>
          </w:tcPr>
          <w:p w14:paraId="21CF8868"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tcBorders>
          </w:tcPr>
          <w:p w14:paraId="31B0CE41"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bottom w:val="single" w:sz="2" w:space="0" w:color="000000"/>
            </w:tcBorders>
          </w:tcPr>
          <w:p w14:paraId="66E57099"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nil"/>
            </w:tcBorders>
          </w:tcPr>
          <w:p w14:paraId="0B1D8762"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right w:val="single" w:sz="2" w:space="0" w:color="000000"/>
            </w:tcBorders>
          </w:tcPr>
          <w:p w14:paraId="06DF805D"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4F8FABE6" w14:textId="489056FC"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r w:rsidRPr="006128A0">
              <w:rPr>
                <w:rFonts w:eastAsia="Aptos" w:cs="Arial"/>
                <w:b/>
                <w:bCs/>
                <w:sz w:val="14"/>
                <w:szCs w:val="14"/>
              </w:rPr>
              <w:t>8</w:t>
            </w:r>
          </w:p>
        </w:tc>
        <w:tc>
          <w:tcPr>
            <w:tcW w:w="454" w:type="dxa"/>
            <w:tcBorders>
              <w:left w:val="single" w:sz="2" w:space="0" w:color="000000"/>
              <w:right w:val="single" w:sz="2" w:space="0" w:color="000000"/>
            </w:tcBorders>
          </w:tcPr>
          <w:p w14:paraId="55C27377"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1FD47F10" w14:textId="4CB7A7CB"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361B52B1"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5B9D921F" w14:textId="77777777" w:rsidTr="006128A0">
        <w:trPr>
          <w:trHeight w:val="454"/>
        </w:trPr>
        <w:tc>
          <w:tcPr>
            <w:tcW w:w="454" w:type="dxa"/>
            <w:tcBorders>
              <w:top w:val="single" w:sz="2" w:space="0" w:color="000000"/>
              <w:left w:val="single" w:sz="2" w:space="0" w:color="000000"/>
              <w:bottom w:val="single" w:sz="2" w:space="0" w:color="000000"/>
              <w:right w:val="single" w:sz="2" w:space="0" w:color="000000"/>
            </w:tcBorders>
          </w:tcPr>
          <w:p w14:paraId="262D3249" w14:textId="4CCDFA72"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2EEEE5AD"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1DEDD872"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tcBorders>
          </w:tcPr>
          <w:p w14:paraId="4895428A"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right w:val="single" w:sz="2" w:space="0" w:color="000000"/>
            </w:tcBorders>
          </w:tcPr>
          <w:p w14:paraId="212679A8"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5C15ED7C" w14:textId="30607B86"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bottom w:val="single" w:sz="2" w:space="0" w:color="000000"/>
            </w:tcBorders>
          </w:tcPr>
          <w:p w14:paraId="50448483"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right w:val="single" w:sz="2" w:space="0" w:color="000000"/>
            </w:tcBorders>
          </w:tcPr>
          <w:p w14:paraId="6F9C86F4"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015C21EA" w14:textId="78248FC6"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r w:rsidRPr="006128A0">
              <w:rPr>
                <w:rFonts w:eastAsia="Aptos" w:cs="Arial"/>
                <w:b/>
                <w:bCs/>
                <w:sz w:val="14"/>
                <w:szCs w:val="14"/>
              </w:rPr>
              <w:t>7</w:t>
            </w:r>
          </w:p>
        </w:tc>
        <w:tc>
          <w:tcPr>
            <w:tcW w:w="454" w:type="dxa"/>
            <w:tcBorders>
              <w:left w:val="single" w:sz="2" w:space="0" w:color="000000"/>
              <w:bottom w:val="single" w:sz="2" w:space="0" w:color="000000"/>
            </w:tcBorders>
          </w:tcPr>
          <w:p w14:paraId="468DB86B"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right w:val="single" w:sz="2" w:space="0" w:color="000000"/>
            </w:tcBorders>
          </w:tcPr>
          <w:p w14:paraId="45E8B35E"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0B3601EE" w14:textId="58C9CBDC"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bottom w:val="single" w:sz="2" w:space="0" w:color="000000"/>
            </w:tcBorders>
          </w:tcPr>
          <w:p w14:paraId="31F4C6B4"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bottom w:val="single" w:sz="2" w:space="0" w:color="000000"/>
            </w:tcBorders>
          </w:tcPr>
          <w:p w14:paraId="1677A68F"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073D7426"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6D903441" w14:textId="77777777" w:rsidTr="006128A0">
        <w:trPr>
          <w:trHeight w:val="454"/>
        </w:trPr>
        <w:tc>
          <w:tcPr>
            <w:tcW w:w="454" w:type="dxa"/>
            <w:tcBorders>
              <w:top w:val="single" w:sz="2" w:space="0" w:color="000000"/>
              <w:left w:val="single" w:sz="2" w:space="0" w:color="000000"/>
              <w:bottom w:val="single" w:sz="2" w:space="0" w:color="000000"/>
              <w:right w:val="single" w:sz="2" w:space="0" w:color="000000"/>
            </w:tcBorders>
          </w:tcPr>
          <w:p w14:paraId="46FB9191" w14:textId="150DC142"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3C0C4D81"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3F0621EF"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5517C39F" w14:textId="20B2D5E4" w:rsidR="00FF05DB" w:rsidRPr="006128A0" w:rsidRDefault="006128A0" w:rsidP="006128A0">
            <w:pPr>
              <w:tabs>
                <w:tab w:val="clear" w:pos="340"/>
                <w:tab w:val="clear" w:pos="595"/>
                <w:tab w:val="clear" w:pos="851"/>
              </w:tabs>
              <w:spacing w:line="240" w:lineRule="auto"/>
              <w:rPr>
                <w:rFonts w:eastAsia="Aptos" w:cs="Arial"/>
                <w:b/>
                <w:bCs/>
                <w:sz w:val="14"/>
                <w:szCs w:val="14"/>
              </w:rPr>
            </w:pPr>
            <w:r w:rsidRPr="006128A0">
              <w:rPr>
                <w:rFonts w:eastAsia="Aptos" w:cs="Arial"/>
                <w:b/>
                <w:bCs/>
                <w:sz w:val="14"/>
                <w:szCs w:val="14"/>
              </w:rPr>
              <w:t>5</w:t>
            </w:r>
          </w:p>
        </w:tc>
        <w:tc>
          <w:tcPr>
            <w:tcW w:w="454" w:type="dxa"/>
            <w:tcBorders>
              <w:top w:val="single" w:sz="2" w:space="0" w:color="000000"/>
              <w:left w:val="single" w:sz="2" w:space="0" w:color="000000"/>
              <w:bottom w:val="single" w:sz="2" w:space="0" w:color="000000"/>
              <w:right w:val="single" w:sz="2" w:space="0" w:color="000000"/>
            </w:tcBorders>
          </w:tcPr>
          <w:p w14:paraId="40735D3D" w14:textId="771C73DD"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r w:rsidRPr="006128A0">
              <w:rPr>
                <w:rFonts w:eastAsia="Aptos" w:cs="Arial"/>
                <w:b/>
                <w:bCs/>
                <w:sz w:val="14"/>
                <w:szCs w:val="14"/>
              </w:rPr>
              <w:t>6</w:t>
            </w:r>
          </w:p>
        </w:tc>
        <w:tc>
          <w:tcPr>
            <w:tcW w:w="454" w:type="dxa"/>
            <w:tcBorders>
              <w:top w:val="single" w:sz="2" w:space="0" w:color="000000"/>
              <w:left w:val="single" w:sz="2" w:space="0" w:color="000000"/>
              <w:bottom w:val="single" w:sz="2" w:space="0" w:color="000000"/>
              <w:right w:val="single" w:sz="2" w:space="0" w:color="000000"/>
            </w:tcBorders>
          </w:tcPr>
          <w:p w14:paraId="24CCC6DA" w14:textId="006F8C70"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5EF55CEE" w14:textId="64CE48C0"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05FAF819" w14:textId="65D984F3"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080C7E33" w14:textId="346D72CA"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625216F5" w14:textId="0894181B"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0247AA32" w14:textId="79C4A8FE"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1258F6F1" w14:textId="26F0AA5E"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7A06268F" w14:textId="71BAD0FF"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590236D5" w14:textId="6F7EE241"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44FE5F06"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3EA73256" w14:textId="77777777" w:rsidTr="006128A0">
        <w:trPr>
          <w:trHeight w:val="454"/>
        </w:trPr>
        <w:tc>
          <w:tcPr>
            <w:tcW w:w="454" w:type="dxa"/>
            <w:tcBorders>
              <w:top w:val="single" w:sz="2" w:space="0" w:color="000000"/>
              <w:left w:val="single" w:sz="2" w:space="0" w:color="000000"/>
              <w:bottom w:val="single" w:sz="2" w:space="0" w:color="000000"/>
              <w:right w:val="single" w:sz="2" w:space="0" w:color="000000"/>
            </w:tcBorders>
          </w:tcPr>
          <w:p w14:paraId="5031A1F7" w14:textId="4BBBAC49"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1B1F606B"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1DC29AA0"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right w:val="single" w:sz="2" w:space="0" w:color="000000"/>
            </w:tcBorders>
          </w:tcPr>
          <w:p w14:paraId="4DB2B6FA"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5C228044" w14:textId="61553245"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329F9CAD" w14:textId="526B6679"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tcBorders>
          </w:tcPr>
          <w:p w14:paraId="304A68DF"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right w:val="single" w:sz="2" w:space="0" w:color="000000"/>
            </w:tcBorders>
          </w:tcPr>
          <w:p w14:paraId="31A60C8D"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4A3C5962" w14:textId="1B5EF69D"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tcBorders>
          </w:tcPr>
          <w:p w14:paraId="083DEE7B"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right w:val="single" w:sz="2" w:space="0" w:color="000000"/>
            </w:tcBorders>
          </w:tcPr>
          <w:p w14:paraId="4AF28B0C"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55CD2533" w14:textId="509E9628"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tcBorders>
          </w:tcPr>
          <w:p w14:paraId="3A18E733"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tcBorders>
          </w:tcPr>
          <w:p w14:paraId="686A68EA"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5547CD98"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7E046BD0" w14:textId="77777777" w:rsidTr="006128A0">
        <w:trPr>
          <w:trHeight w:val="454"/>
        </w:trPr>
        <w:tc>
          <w:tcPr>
            <w:tcW w:w="454" w:type="dxa"/>
            <w:tcBorders>
              <w:top w:val="single" w:sz="2" w:space="0" w:color="000000"/>
              <w:left w:val="single" w:sz="2" w:space="0" w:color="000000"/>
              <w:bottom w:val="single" w:sz="2" w:space="0" w:color="000000"/>
              <w:right w:val="single" w:sz="2" w:space="0" w:color="000000"/>
            </w:tcBorders>
          </w:tcPr>
          <w:p w14:paraId="2F42D939" w14:textId="79CD45E8"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32941A3A"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76BEF796"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172D3180"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3BD0C6A7" w14:textId="1C767249"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tcBorders>
          </w:tcPr>
          <w:p w14:paraId="5361D5A0"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6B4D369C"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0C34F690"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66E39766" w14:textId="2527B43C"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443420E3"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1EDE6F78"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5667219D" w14:textId="6EF35133"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4D8167C4"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78769AF9"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79243B50"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4AD49897" w14:textId="77777777" w:rsidTr="006128A0">
        <w:trPr>
          <w:trHeight w:val="454"/>
        </w:trPr>
        <w:tc>
          <w:tcPr>
            <w:tcW w:w="454" w:type="dxa"/>
            <w:tcBorders>
              <w:top w:val="single" w:sz="2" w:space="0" w:color="000000"/>
              <w:left w:val="single" w:sz="2" w:space="0" w:color="000000"/>
              <w:bottom w:val="single" w:sz="2" w:space="0" w:color="000000"/>
              <w:right w:val="single" w:sz="2" w:space="0" w:color="000000"/>
            </w:tcBorders>
          </w:tcPr>
          <w:p w14:paraId="0AA8FF3B" w14:textId="52FFC9DE"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105426DF"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0763E17A"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1DCDBC18"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78B5B616" w14:textId="070B1F9B"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6E17743B"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14D30096"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7DCA256C"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4F0AA382" w14:textId="7F3A3B68"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662F950E"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4A762A54"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3242B61A" w14:textId="077EF51C"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4450D844"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6C8573DB"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56BA7984"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489D1D68" w14:textId="77777777" w:rsidTr="006128A0">
        <w:trPr>
          <w:trHeight w:val="454"/>
        </w:trPr>
        <w:tc>
          <w:tcPr>
            <w:tcW w:w="454" w:type="dxa"/>
            <w:tcBorders>
              <w:top w:val="single" w:sz="2" w:space="0" w:color="000000"/>
            </w:tcBorders>
          </w:tcPr>
          <w:p w14:paraId="58EEB850"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5921BEA3"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7E9B4A6E"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right w:val="single" w:sz="2" w:space="0" w:color="000000"/>
            </w:tcBorders>
          </w:tcPr>
          <w:p w14:paraId="26834849"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1578E8C5" w14:textId="50C842EB"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bottom w:val="single" w:sz="2" w:space="0" w:color="000000"/>
            </w:tcBorders>
          </w:tcPr>
          <w:p w14:paraId="5A8695A5"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tcBorders>
          </w:tcPr>
          <w:p w14:paraId="7827D11A"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bottom w:val="single" w:sz="2" w:space="0" w:color="000000"/>
              <w:right w:val="single" w:sz="2" w:space="0" w:color="000000"/>
            </w:tcBorders>
          </w:tcPr>
          <w:p w14:paraId="2A8DBD72"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1AA98094" w14:textId="78060E46"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73B67026"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38F95F76"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51CFFCDF" w14:textId="2C8DF616"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3324CA09"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256778A3"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0D8BD5FE"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7E970E07" w14:textId="77777777" w:rsidTr="006128A0">
        <w:trPr>
          <w:trHeight w:val="454"/>
        </w:trPr>
        <w:tc>
          <w:tcPr>
            <w:tcW w:w="454" w:type="dxa"/>
          </w:tcPr>
          <w:p w14:paraId="4E7DF818"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51A39E57"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0CFE3F7C"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vAlign w:val="center"/>
          </w:tcPr>
          <w:p w14:paraId="10D61D4A" w14:textId="41E53931" w:rsidR="00FF05DB" w:rsidRPr="006128A0" w:rsidRDefault="006128A0" w:rsidP="006128A0">
            <w:pPr>
              <w:tabs>
                <w:tab w:val="clear" w:pos="340"/>
                <w:tab w:val="clear" w:pos="595"/>
                <w:tab w:val="clear" w:pos="851"/>
              </w:tabs>
              <w:spacing w:line="240" w:lineRule="auto"/>
              <w:rPr>
                <w:rFonts w:eastAsia="Aptos" w:cs="Arial"/>
                <w:b/>
                <w:bCs/>
                <w:sz w:val="14"/>
                <w:szCs w:val="14"/>
              </w:rPr>
            </w:pPr>
            <w:r w:rsidRPr="006128A0">
              <w:rPr>
                <w:rFonts w:eastAsia="Aptos" w:cs="Arial"/>
                <w:b/>
                <w:bCs/>
                <w:sz w:val="14"/>
                <w:szCs w:val="14"/>
              </w:rPr>
              <w:t>11</w:t>
            </w:r>
          </w:p>
        </w:tc>
        <w:tc>
          <w:tcPr>
            <w:tcW w:w="454" w:type="dxa"/>
            <w:tcBorders>
              <w:top w:val="single" w:sz="2" w:space="0" w:color="000000"/>
              <w:left w:val="single" w:sz="2" w:space="0" w:color="000000"/>
              <w:bottom w:val="single" w:sz="2" w:space="0" w:color="000000"/>
              <w:right w:val="single" w:sz="2" w:space="0" w:color="000000"/>
            </w:tcBorders>
          </w:tcPr>
          <w:p w14:paraId="012E5DED" w14:textId="6E3AD04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6AD60FDB" w14:textId="5524576D"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312B3EB2" w14:textId="125EAD20"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6310F486" w14:textId="1B5E7943"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tcBorders>
          </w:tcPr>
          <w:p w14:paraId="1C81ABEC"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35AD3E26"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5236013C"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7CDA34EF" w14:textId="5D266555"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5A2DA25E"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23BADF92"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531F9B56"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tr w:rsidR="00FF05DB" w:rsidRPr="006128A0" w14:paraId="31FC97C0" w14:textId="77777777" w:rsidTr="006128A0">
        <w:trPr>
          <w:trHeight w:val="454"/>
        </w:trPr>
        <w:tc>
          <w:tcPr>
            <w:tcW w:w="454" w:type="dxa"/>
          </w:tcPr>
          <w:p w14:paraId="04020FF1"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5E2A4B85"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17A00549"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right w:val="single" w:sz="2" w:space="0" w:color="000000"/>
            </w:tcBorders>
          </w:tcPr>
          <w:p w14:paraId="70F77E6F"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61BA5C03" w14:textId="2DBC0165"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tcBorders>
          </w:tcPr>
          <w:p w14:paraId="4568CA50"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tcBorders>
          </w:tcPr>
          <w:p w14:paraId="60263621"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tcBorders>
          </w:tcPr>
          <w:p w14:paraId="34F76C60"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1305774B"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53BE389C"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right w:val="single" w:sz="2" w:space="0" w:color="000000"/>
            </w:tcBorders>
          </w:tcPr>
          <w:p w14:paraId="438E93A3"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top w:val="single" w:sz="2" w:space="0" w:color="000000"/>
              <w:left w:val="single" w:sz="2" w:space="0" w:color="000000"/>
              <w:bottom w:val="single" w:sz="2" w:space="0" w:color="000000"/>
              <w:right w:val="single" w:sz="2" w:space="0" w:color="000000"/>
            </w:tcBorders>
          </w:tcPr>
          <w:p w14:paraId="4FC29B52" w14:textId="250A68B0"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Borders>
              <w:left w:val="single" w:sz="2" w:space="0" w:color="000000"/>
            </w:tcBorders>
          </w:tcPr>
          <w:p w14:paraId="77CD8116"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21DE2334"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c>
          <w:tcPr>
            <w:tcW w:w="454" w:type="dxa"/>
          </w:tcPr>
          <w:p w14:paraId="61F93F41" w14:textId="77777777" w:rsidR="00FF05DB" w:rsidRPr="006128A0" w:rsidRDefault="00FF05DB" w:rsidP="006128A0">
            <w:pPr>
              <w:tabs>
                <w:tab w:val="clear" w:pos="340"/>
                <w:tab w:val="clear" w:pos="595"/>
                <w:tab w:val="clear" w:pos="851"/>
              </w:tabs>
              <w:spacing w:line="240" w:lineRule="auto"/>
              <w:jc w:val="center"/>
              <w:rPr>
                <w:rFonts w:eastAsia="Aptos" w:cs="Arial"/>
                <w:b/>
                <w:bCs/>
                <w:sz w:val="14"/>
                <w:szCs w:val="14"/>
              </w:rPr>
            </w:pPr>
          </w:p>
        </w:tc>
      </w:tr>
      <w:bookmarkEnd w:id="0"/>
      <w:bookmarkEnd w:id="1"/>
    </w:tbl>
    <w:p w14:paraId="6B0C60BD" w14:textId="4AAC0CAE" w:rsidR="00FA1AB5" w:rsidRPr="00810796" w:rsidRDefault="00FA1AB5" w:rsidP="002E0652">
      <w:pPr>
        <w:pStyle w:val="ekvue2arial"/>
      </w:pPr>
    </w:p>
    <w:sectPr w:rsidR="00FA1AB5" w:rsidRPr="00810796" w:rsidSect="00FA1AB5">
      <w:headerReference w:type="first" r:id="rId8"/>
      <w:type w:val="continuous"/>
      <w:pgSz w:w="16838" w:h="11906" w:orient="landscape" w:code="9"/>
      <w:pgMar w:top="680" w:right="1729" w:bottom="510" w:left="1531"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34138" w14:textId="77777777" w:rsidR="00FA1AB5" w:rsidRDefault="00FA1AB5" w:rsidP="003C599D">
      <w:pPr>
        <w:spacing w:line="240" w:lineRule="auto"/>
      </w:pPr>
      <w:r>
        <w:separator/>
      </w:r>
    </w:p>
  </w:endnote>
  <w:endnote w:type="continuationSeparator" w:id="0">
    <w:p w14:paraId="11B1B12E" w14:textId="77777777" w:rsidR="00FA1AB5" w:rsidRDefault="00FA1AB5"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8D2B6" w14:textId="77777777" w:rsidR="00FA1AB5" w:rsidRDefault="00FA1AB5" w:rsidP="003C599D">
      <w:pPr>
        <w:spacing w:line="240" w:lineRule="auto"/>
      </w:pPr>
      <w:r>
        <w:separator/>
      </w:r>
    </w:p>
  </w:footnote>
  <w:footnote w:type="continuationSeparator" w:id="0">
    <w:p w14:paraId="49D5CEC8" w14:textId="77777777" w:rsidR="00FA1AB5" w:rsidRDefault="00FA1AB5"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31300" w14:textId="68D1862B" w:rsidR="00FD286B" w:rsidRDefault="003650EA">
    <w:pPr>
      <w:pStyle w:val="Kopfzeile"/>
    </w:pPr>
    <w:r>
      <w:rPr>
        <w:noProof/>
        <w:lang w:eastAsia="de-DE"/>
      </w:rPr>
      <mc:AlternateContent>
        <mc:Choice Requires="wps">
          <w:drawing>
            <wp:anchor distT="0" distB="0" distL="114300" distR="114300" simplePos="0" relativeHeight="251661312" behindDoc="0" locked="0" layoutInCell="1" allowOverlap="1" wp14:anchorId="09E5F939" wp14:editId="693783F1">
              <wp:simplePos x="0" y="0"/>
              <wp:positionH relativeFrom="column">
                <wp:posOffset>-4037330</wp:posOffset>
              </wp:positionH>
              <wp:positionV relativeFrom="paragraph">
                <wp:posOffset>3280616</wp:posOffset>
              </wp:positionV>
              <wp:extent cx="7002000" cy="450000"/>
              <wp:effectExtent l="0" t="0" r="0" b="0"/>
              <wp:wrapNone/>
              <wp:docPr id="4" name="Textfeld 4"/>
              <wp:cNvGraphicFramePr/>
              <a:graphic xmlns:a="http://schemas.openxmlformats.org/drawingml/2006/main">
                <a:graphicData uri="http://schemas.microsoft.com/office/word/2010/wordprocessingShape">
                  <wps:wsp>
                    <wps:cNvSpPr txBox="1"/>
                    <wps:spPr>
                      <a:xfrm rot="5400000">
                        <a:off x="0" y="0"/>
                        <a:ext cx="7002000" cy="450000"/>
                      </a:xfrm>
                      <a:prstGeom prst="rect">
                        <a:avLst/>
                      </a:prstGeom>
                      <a:noFill/>
                      <a:ln w="6350">
                        <a:noFill/>
                      </a:ln>
                    </wps:spPr>
                    <wps:txbx>
                      <w:txbxContent>
                        <w:tbl>
                          <w:tblPr>
                            <w:tblW w:w="11000" w:type="dxa"/>
                            <w:tblInd w:w="57"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FD286B" w:rsidRPr="00153CE9" w14:paraId="548CBCA7" w14:textId="77777777" w:rsidTr="00D43641">
                            <w:trPr>
                              <w:trHeight w:hRule="exact" w:val="680"/>
                            </w:trPr>
                            <w:tc>
                              <w:tcPr>
                                <w:tcW w:w="864" w:type="dxa"/>
                                <w:noWrap/>
                              </w:tcPr>
                              <w:p w14:paraId="5B9D76D6" w14:textId="77777777" w:rsidR="00FD286B" w:rsidRPr="00153CE9" w:rsidRDefault="00FD286B" w:rsidP="006C2724">
                                <w:pPr>
                                  <w:pStyle w:val="ekvpaginabild"/>
                                  <w:jc w:val="both"/>
                                </w:pPr>
                                <w:r w:rsidRPr="00153CE9">
                                  <w:rPr>
                                    <w:noProof/>
                                    <w:lang w:eastAsia="de-DE"/>
                                  </w:rPr>
                                  <w:drawing>
                                    <wp:inline distT="0" distB="0" distL="0" distR="0" wp14:anchorId="35913205" wp14:editId="1E38C83A">
                                      <wp:extent cx="468000" cy="234000"/>
                                      <wp:effectExtent l="0" t="0" r="8255" b="0"/>
                                      <wp:docPr id="1271776319" name="Grafik 1271776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2E4D6D8" w14:textId="3A1593E1" w:rsidR="00FD286B" w:rsidRPr="00153CE9" w:rsidRDefault="00FD286B" w:rsidP="006C2724">
                                <w:pPr>
                                  <w:pStyle w:val="ekvpagina"/>
                                </w:pPr>
                                <w:r w:rsidRPr="00153CE9">
                                  <w:t xml:space="preserve">© Ernst Klett Verlag GmbH, Stuttgart </w:t>
                                </w:r>
                                <w:r w:rsidR="008C7BC5">
                                  <w:t>20</w:t>
                                </w:r>
                                <w:r w:rsidR="003650EA">
                                  <w:t>24</w:t>
                                </w:r>
                                <w:r w:rsidRPr="00153CE9">
                                  <w:t xml:space="preserve"> | www.klett.de | Alle Rechte vorbehalten. Von dieser Druckvorlage ist die Vervielfältigung für den eigenen Unterrichtsgebrauch gestattet. Die Kopiergebühren sind abgegolten.</w:t>
                                </w:r>
                              </w:p>
                            </w:tc>
                            <w:tc>
                              <w:tcPr>
                                <w:tcW w:w="5753" w:type="dxa"/>
                                <w:noWrap/>
                              </w:tcPr>
                              <w:p w14:paraId="52240A82" w14:textId="14BBFCE5" w:rsidR="00FD286B" w:rsidRPr="00153CE9" w:rsidRDefault="00810796" w:rsidP="0047365C">
                                <w:pPr>
                                  <w:pStyle w:val="ekvquelle"/>
                                </w:pPr>
                                <w:r w:rsidRPr="00810796">
                                  <w:rPr>
                                    <w:rStyle w:val="ekvquellefett"/>
                                  </w:rPr>
                                  <w:t>Text:</w:t>
                                </w:r>
                                <w:r>
                                  <w:t xml:space="preserve"> </w:t>
                                </w:r>
                                <w:r w:rsidR="0047365C">
                                  <w:t>Lena Neye (Autorin)</w:t>
                                </w:r>
                              </w:p>
                            </w:tc>
                            <w:tc>
                              <w:tcPr>
                                <w:tcW w:w="813" w:type="dxa"/>
                              </w:tcPr>
                              <w:p w14:paraId="4BB40766" w14:textId="77777777" w:rsidR="00FD286B" w:rsidRPr="00153CE9" w:rsidRDefault="00FD286B" w:rsidP="006C2724">
                                <w:pPr>
                                  <w:pStyle w:val="ekvpagina"/>
                                </w:pPr>
                              </w:p>
                            </w:tc>
                          </w:tr>
                        </w:tbl>
                        <w:p w14:paraId="362E4263" w14:textId="77777777" w:rsidR="00FD286B" w:rsidRPr="00153CE9" w:rsidRDefault="00FD286B" w:rsidP="00112C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E5F939" id="_x0000_t202" coordsize="21600,21600" o:spt="202" path="m,l,21600r21600,l21600,xe">
              <v:stroke joinstyle="miter"/>
              <v:path gradientshapeok="t" o:connecttype="rect"/>
            </v:shapetype>
            <v:shape id="Textfeld 4" o:spid="_x0000_s1027" type="#_x0000_t202" style="position:absolute;margin-left:-317.9pt;margin-top:258.3pt;width:551.35pt;height:35.4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" filled="f" stroked="f" strokeweight=".5pt">
              <v:textbox>
                <w:txbxContent>
                  <w:tbl>
                    <w:tblPr>
                      <w:tblW w:w="11000" w:type="dxa"/>
                      <w:tblInd w:w="57"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FD286B" w:rsidRPr="00153CE9" w14:paraId="548CBCA7" w14:textId="77777777" w:rsidTr="00D43641">
                      <w:trPr>
                        <w:trHeight w:hRule="exact" w:val="680"/>
                      </w:trPr>
                      <w:tc>
                        <w:tcPr>
                          <w:tcW w:w="864" w:type="dxa"/>
                          <w:noWrap/>
                        </w:tcPr>
                        <w:p w14:paraId="5B9D76D6" w14:textId="77777777" w:rsidR="00FD286B" w:rsidRPr="00153CE9" w:rsidRDefault="00FD286B" w:rsidP="006C2724">
                          <w:pPr>
                            <w:pStyle w:val="ekvpaginabild"/>
                            <w:jc w:val="both"/>
                          </w:pPr>
                          <w:r w:rsidRPr="00153CE9">
                            <w:rPr>
                              <w:noProof/>
                              <w:lang w:eastAsia="de-DE"/>
                            </w:rPr>
                            <w:drawing>
                              <wp:inline distT="0" distB="0" distL="0" distR="0" wp14:anchorId="35913205" wp14:editId="1E38C83A">
                                <wp:extent cx="468000" cy="234000"/>
                                <wp:effectExtent l="0" t="0" r="8255" b="0"/>
                                <wp:docPr id="1271776319" name="Grafik 1271776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2E4D6D8" w14:textId="3A1593E1" w:rsidR="00FD286B" w:rsidRPr="00153CE9" w:rsidRDefault="00FD286B" w:rsidP="006C2724">
                          <w:pPr>
                            <w:pStyle w:val="ekvpagina"/>
                          </w:pPr>
                          <w:r w:rsidRPr="00153CE9">
                            <w:t xml:space="preserve">© Ernst Klett Verlag GmbH, Stuttgart </w:t>
                          </w:r>
                          <w:r w:rsidR="008C7BC5">
                            <w:t>20</w:t>
                          </w:r>
                          <w:r w:rsidR="003650EA">
                            <w:t>24</w:t>
                          </w:r>
                          <w:r w:rsidRPr="00153CE9">
                            <w:t xml:space="preserve"> | www.klett.de | Alle Rechte vorbehalten. Von dieser Druckvorlage ist die Vervielfältigung für den eigenen Unterrichtsgebrauch gestattet. Die Kopiergebühren sind abgegolten.</w:t>
                          </w:r>
                        </w:p>
                      </w:tc>
                      <w:tc>
                        <w:tcPr>
                          <w:tcW w:w="5753" w:type="dxa"/>
                          <w:noWrap/>
                        </w:tcPr>
                        <w:p w14:paraId="52240A82" w14:textId="14BBFCE5" w:rsidR="00FD286B" w:rsidRPr="00153CE9" w:rsidRDefault="00810796" w:rsidP="0047365C">
                          <w:pPr>
                            <w:pStyle w:val="ekvquelle"/>
                          </w:pPr>
                          <w:r w:rsidRPr="00810796">
                            <w:rPr>
                              <w:rStyle w:val="ekvquellefett"/>
                            </w:rPr>
                            <w:t>Text:</w:t>
                          </w:r>
                          <w:r>
                            <w:t xml:space="preserve"> </w:t>
                          </w:r>
                          <w:r w:rsidR="0047365C">
                            <w:t>Lena Neye (Autorin)</w:t>
                          </w:r>
                        </w:p>
                      </w:tc>
                      <w:tc>
                        <w:tcPr>
                          <w:tcW w:w="813" w:type="dxa"/>
                        </w:tcPr>
                        <w:p w14:paraId="4BB40766" w14:textId="77777777" w:rsidR="00FD286B" w:rsidRPr="00153CE9" w:rsidRDefault="00FD286B" w:rsidP="006C2724">
                          <w:pPr>
                            <w:pStyle w:val="ekvpagina"/>
                          </w:pPr>
                        </w:p>
                      </w:tc>
                    </w:tr>
                  </w:tbl>
                  <w:p w14:paraId="362E4263" w14:textId="77777777" w:rsidR="00FD286B" w:rsidRPr="00153CE9" w:rsidRDefault="00FD286B" w:rsidP="00112C17"/>
                </w:txbxContent>
              </v:textbox>
            </v:shape>
          </w:pict>
        </mc:Fallback>
      </mc:AlternateContent>
    </w:r>
    <w:r w:rsidR="00FD286B">
      <w:rPr>
        <w:noProof/>
        <w:lang w:eastAsia="de-DE"/>
      </w:rPr>
      <mc:AlternateContent>
        <mc:Choice Requires="wps">
          <w:drawing>
            <wp:anchor distT="0" distB="0" distL="114300" distR="114300" simplePos="0" relativeHeight="251663360" behindDoc="0" locked="0" layoutInCell="1" allowOverlap="1" wp14:anchorId="6E92E1AD" wp14:editId="136172E9">
              <wp:simplePos x="0" y="0"/>
              <wp:positionH relativeFrom="rightMargin">
                <wp:posOffset>-3168015</wp:posOffset>
              </wp:positionH>
              <wp:positionV relativeFrom="paragraph">
                <wp:posOffset>3035300</wp:posOffset>
              </wp:positionV>
              <wp:extent cx="7146000" cy="900000"/>
              <wp:effectExtent l="0" t="0" r="0" b="0"/>
              <wp:wrapNone/>
              <wp:docPr id="1" name="Textfeld 1"/>
              <wp:cNvGraphicFramePr/>
              <a:graphic xmlns:a="http://schemas.openxmlformats.org/drawingml/2006/main">
                <a:graphicData uri="http://schemas.microsoft.com/office/word/2010/wordprocessingShape">
                  <wps:wsp>
                    <wps:cNvSpPr txBox="1"/>
                    <wps:spPr>
                      <a:xfrm rot="5400000">
                        <a:off x="0" y="0"/>
                        <a:ext cx="7146000" cy="900000"/>
                      </a:xfrm>
                      <a:prstGeom prst="rect">
                        <a:avLst/>
                      </a:prstGeom>
                      <a:noFill/>
                      <a:ln w="6350">
                        <a:noFill/>
                      </a:ln>
                    </wps:spPr>
                    <wps:txbx>
                      <w:txbxContent>
                        <w:tbl>
                          <w:tblPr>
                            <w:tblW w:w="11000"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FD286B" w:rsidRPr="007D7AC9" w14:paraId="2D9ECEC7" w14:textId="77777777" w:rsidTr="00A530E6">
                            <w:trPr>
                              <w:trHeight w:hRule="exact" w:val="510"/>
                            </w:trPr>
                            <w:tc>
                              <w:tcPr>
                                <w:tcW w:w="818" w:type="dxa"/>
                                <w:tcBorders>
                                  <w:top w:val="nil"/>
                                  <w:bottom w:val="nil"/>
                                  <w:right w:val="nil"/>
                                </w:tcBorders>
                                <w:noWrap/>
                                <w:vAlign w:val="bottom"/>
                              </w:tcPr>
                              <w:p w14:paraId="7E404104" w14:textId="77777777" w:rsidR="00FD286B" w:rsidRPr="007D7AC9" w:rsidRDefault="00FD286B" w:rsidP="007A5AF1"/>
                            </w:tc>
                            <w:tc>
                              <w:tcPr>
                                <w:tcW w:w="3856" w:type="dxa"/>
                                <w:tcBorders>
                                  <w:top w:val="nil"/>
                                  <w:left w:val="nil"/>
                                  <w:bottom w:val="nil"/>
                                  <w:right w:val="nil"/>
                                </w:tcBorders>
                                <w:noWrap/>
                                <w:vAlign w:val="bottom"/>
                              </w:tcPr>
                              <w:p w14:paraId="020B255A" w14:textId="77777777" w:rsidR="00FD286B" w:rsidRPr="007D7AC9" w:rsidRDefault="00FD286B" w:rsidP="00A530E6">
                                <w:pPr>
                                  <w:pStyle w:val="ekvkolumnentitel"/>
                                </w:pPr>
                                <w:r w:rsidRPr="007D7AC9">
                                  <w:t>Name:</w:t>
                                </w:r>
                                <w:r>
                                  <w:t xml:space="preserve"> </w:t>
                                </w:r>
                                <w:bookmarkStart w:id="2" w:name="bmKName"/>
                                <w:bookmarkEnd w:id="2"/>
                              </w:p>
                            </w:tc>
                            <w:tc>
                              <w:tcPr>
                                <w:tcW w:w="1321" w:type="dxa"/>
                                <w:tcBorders>
                                  <w:top w:val="nil"/>
                                  <w:left w:val="nil"/>
                                  <w:bottom w:val="nil"/>
                                  <w:right w:val="nil"/>
                                </w:tcBorders>
                                <w:noWrap/>
                                <w:vAlign w:val="bottom"/>
                              </w:tcPr>
                              <w:p w14:paraId="00A49A95" w14:textId="77777777" w:rsidR="00FD286B" w:rsidRPr="007D7AC9" w:rsidRDefault="00FD286B" w:rsidP="00A530E6">
                                <w:pPr>
                                  <w:pStyle w:val="ekvkolumnentitel"/>
                                </w:pPr>
                                <w:r w:rsidRPr="007D7AC9">
                                  <w:t>Klasse:</w:t>
                                </w:r>
                                <w:r>
                                  <w:t xml:space="preserve"> </w:t>
                                </w:r>
                                <w:bookmarkStart w:id="3" w:name="bmKKlasse"/>
                                <w:bookmarkEnd w:id="3"/>
                                <w:r w:rsidR="007256DD">
                                  <w:tab/>
                                </w:r>
                              </w:p>
                            </w:tc>
                            <w:tc>
                              <w:tcPr>
                                <w:tcW w:w="2041" w:type="dxa"/>
                                <w:tcBorders>
                                  <w:top w:val="nil"/>
                                  <w:left w:val="nil"/>
                                  <w:bottom w:val="nil"/>
                                  <w:right w:val="nil"/>
                                </w:tcBorders>
                                <w:noWrap/>
                                <w:vAlign w:val="bottom"/>
                              </w:tcPr>
                              <w:p w14:paraId="45CAF20A" w14:textId="77777777" w:rsidR="00FD286B" w:rsidRPr="007D7AC9" w:rsidRDefault="00FD286B" w:rsidP="00A530E6">
                                <w:pPr>
                                  <w:pStyle w:val="ekvkolumnentitel"/>
                                </w:pPr>
                                <w:r w:rsidRPr="007D7AC9">
                                  <w:t>Datum:</w:t>
                                </w:r>
                                <w:r>
                                  <w:t xml:space="preserve"> </w:t>
                                </w:r>
                                <w:bookmarkStart w:id="4" w:name="bmKDatum"/>
                                <w:bookmarkEnd w:id="4"/>
                              </w:p>
                            </w:tc>
                            <w:tc>
                              <w:tcPr>
                                <w:tcW w:w="2081" w:type="dxa"/>
                                <w:tcBorders>
                                  <w:top w:val="nil"/>
                                  <w:left w:val="nil"/>
                                  <w:bottom w:val="nil"/>
                                  <w:right w:val="nil"/>
                                </w:tcBorders>
                                <w:noWrap/>
                                <w:vAlign w:val="bottom"/>
                              </w:tcPr>
                              <w:p w14:paraId="15B4450B" w14:textId="77777777" w:rsidR="00FD286B" w:rsidRPr="007D7AC9" w:rsidRDefault="00FD286B" w:rsidP="00F3363E">
                                <w:pPr>
                                  <w:pStyle w:val="ekvkvnummer"/>
                                </w:pPr>
                              </w:p>
                            </w:tc>
                            <w:tc>
                              <w:tcPr>
                                <w:tcW w:w="883" w:type="dxa"/>
                                <w:tcBorders>
                                  <w:top w:val="nil"/>
                                  <w:left w:val="nil"/>
                                  <w:bottom w:val="nil"/>
                                </w:tcBorders>
                                <w:noWrap/>
                                <w:vAlign w:val="bottom"/>
                              </w:tcPr>
                              <w:p w14:paraId="3FC96E72" w14:textId="77777777" w:rsidR="00FD286B" w:rsidRPr="007D7AC9" w:rsidRDefault="00FD286B" w:rsidP="00A530E6">
                                <w:pPr>
                                  <w:pStyle w:val="ekvkapitel"/>
                                </w:pPr>
                              </w:p>
                            </w:tc>
                          </w:tr>
                          <w:tr w:rsidR="00FD286B" w:rsidRPr="007D7AC9" w14:paraId="0087810B" w14:textId="77777777" w:rsidTr="00A530E6">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06F6715" w14:textId="77777777" w:rsidR="00FD286B" w:rsidRPr="007D7AC9" w:rsidRDefault="00FD286B" w:rsidP="00A530E6"/>
                            </w:tc>
                            <w:tc>
                              <w:tcPr>
                                <w:tcW w:w="10182" w:type="dxa"/>
                                <w:gridSpan w:val="5"/>
                                <w:tcBorders>
                                  <w:left w:val="nil"/>
                                  <w:bottom w:val="nil"/>
                                </w:tcBorders>
                                <w:noWrap/>
                                <w:vAlign w:val="bottom"/>
                              </w:tcPr>
                              <w:p w14:paraId="0CD272B7" w14:textId="77777777" w:rsidR="00FD286B" w:rsidRPr="007D7AC9" w:rsidRDefault="00FD286B" w:rsidP="00A530E6"/>
                            </w:tc>
                          </w:tr>
                        </w:tbl>
                        <w:p w14:paraId="696E3D10" w14:textId="77777777" w:rsidR="00FD286B" w:rsidRPr="007D7AC9" w:rsidRDefault="00FD286B" w:rsidP="00112C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2E1AD" id="Textfeld 1" o:spid="_x0000_s1028" type="#_x0000_t202" style="position:absolute;margin-left:-249.45pt;margin-top:239pt;width:562.7pt;height:70.85pt;rotation:90;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" filled="f" stroked="f" strokeweight=".5pt">
              <v:textbox>
                <w:txbxContent>
                  <w:tbl>
                    <w:tblPr>
                      <w:tblW w:w="11000"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FD286B" w:rsidRPr="007D7AC9" w14:paraId="2D9ECEC7" w14:textId="77777777" w:rsidTr="00A530E6">
                      <w:trPr>
                        <w:trHeight w:hRule="exact" w:val="510"/>
                      </w:trPr>
                      <w:tc>
                        <w:tcPr>
                          <w:tcW w:w="818" w:type="dxa"/>
                          <w:tcBorders>
                            <w:top w:val="nil"/>
                            <w:bottom w:val="nil"/>
                            <w:right w:val="nil"/>
                          </w:tcBorders>
                          <w:noWrap/>
                          <w:vAlign w:val="bottom"/>
                        </w:tcPr>
                        <w:p w14:paraId="7E404104" w14:textId="77777777" w:rsidR="00FD286B" w:rsidRPr="007D7AC9" w:rsidRDefault="00FD286B" w:rsidP="007A5AF1"/>
                      </w:tc>
                      <w:tc>
                        <w:tcPr>
                          <w:tcW w:w="3856" w:type="dxa"/>
                          <w:tcBorders>
                            <w:top w:val="nil"/>
                            <w:left w:val="nil"/>
                            <w:bottom w:val="nil"/>
                            <w:right w:val="nil"/>
                          </w:tcBorders>
                          <w:noWrap/>
                          <w:vAlign w:val="bottom"/>
                        </w:tcPr>
                        <w:p w14:paraId="020B255A" w14:textId="77777777" w:rsidR="00FD286B" w:rsidRPr="007D7AC9" w:rsidRDefault="00FD286B" w:rsidP="00A530E6">
                          <w:pPr>
                            <w:pStyle w:val="ekvkolumnentitel"/>
                          </w:pPr>
                          <w:r w:rsidRPr="007D7AC9">
                            <w:t>Name:</w:t>
                          </w:r>
                          <w:r>
                            <w:t xml:space="preserve"> </w:t>
                          </w:r>
                          <w:bookmarkStart w:id="5" w:name="bmKName"/>
                          <w:bookmarkEnd w:id="5"/>
                        </w:p>
                      </w:tc>
                      <w:tc>
                        <w:tcPr>
                          <w:tcW w:w="1321" w:type="dxa"/>
                          <w:tcBorders>
                            <w:top w:val="nil"/>
                            <w:left w:val="nil"/>
                            <w:bottom w:val="nil"/>
                            <w:right w:val="nil"/>
                          </w:tcBorders>
                          <w:noWrap/>
                          <w:vAlign w:val="bottom"/>
                        </w:tcPr>
                        <w:p w14:paraId="00A49A95" w14:textId="77777777" w:rsidR="00FD286B" w:rsidRPr="007D7AC9" w:rsidRDefault="00FD286B" w:rsidP="00A530E6">
                          <w:pPr>
                            <w:pStyle w:val="ekvkolumnentitel"/>
                          </w:pPr>
                          <w:r w:rsidRPr="007D7AC9">
                            <w:t>Klasse:</w:t>
                          </w:r>
                          <w:r>
                            <w:t xml:space="preserve"> </w:t>
                          </w:r>
                          <w:bookmarkStart w:id="6" w:name="bmKKlasse"/>
                          <w:bookmarkEnd w:id="6"/>
                          <w:r w:rsidR="007256DD">
                            <w:tab/>
                          </w:r>
                        </w:p>
                      </w:tc>
                      <w:tc>
                        <w:tcPr>
                          <w:tcW w:w="2041" w:type="dxa"/>
                          <w:tcBorders>
                            <w:top w:val="nil"/>
                            <w:left w:val="nil"/>
                            <w:bottom w:val="nil"/>
                            <w:right w:val="nil"/>
                          </w:tcBorders>
                          <w:noWrap/>
                          <w:vAlign w:val="bottom"/>
                        </w:tcPr>
                        <w:p w14:paraId="45CAF20A" w14:textId="77777777" w:rsidR="00FD286B" w:rsidRPr="007D7AC9" w:rsidRDefault="00FD286B" w:rsidP="00A530E6">
                          <w:pPr>
                            <w:pStyle w:val="ekvkolumnentitel"/>
                          </w:pPr>
                          <w:r w:rsidRPr="007D7AC9">
                            <w:t>Datum:</w:t>
                          </w:r>
                          <w:r>
                            <w:t xml:space="preserve"> </w:t>
                          </w:r>
                          <w:bookmarkStart w:id="7" w:name="bmKDatum"/>
                          <w:bookmarkEnd w:id="7"/>
                        </w:p>
                      </w:tc>
                      <w:tc>
                        <w:tcPr>
                          <w:tcW w:w="2081" w:type="dxa"/>
                          <w:tcBorders>
                            <w:top w:val="nil"/>
                            <w:left w:val="nil"/>
                            <w:bottom w:val="nil"/>
                            <w:right w:val="nil"/>
                          </w:tcBorders>
                          <w:noWrap/>
                          <w:vAlign w:val="bottom"/>
                        </w:tcPr>
                        <w:p w14:paraId="15B4450B" w14:textId="77777777" w:rsidR="00FD286B" w:rsidRPr="007D7AC9" w:rsidRDefault="00FD286B" w:rsidP="00F3363E">
                          <w:pPr>
                            <w:pStyle w:val="ekvkvnummer"/>
                          </w:pPr>
                        </w:p>
                      </w:tc>
                      <w:tc>
                        <w:tcPr>
                          <w:tcW w:w="883" w:type="dxa"/>
                          <w:tcBorders>
                            <w:top w:val="nil"/>
                            <w:left w:val="nil"/>
                            <w:bottom w:val="nil"/>
                          </w:tcBorders>
                          <w:noWrap/>
                          <w:vAlign w:val="bottom"/>
                        </w:tcPr>
                        <w:p w14:paraId="3FC96E72" w14:textId="77777777" w:rsidR="00FD286B" w:rsidRPr="007D7AC9" w:rsidRDefault="00FD286B" w:rsidP="00A530E6">
                          <w:pPr>
                            <w:pStyle w:val="ekvkapitel"/>
                          </w:pPr>
                        </w:p>
                      </w:tc>
                    </w:tr>
                    <w:tr w:rsidR="00FD286B" w:rsidRPr="007D7AC9" w14:paraId="0087810B" w14:textId="77777777" w:rsidTr="00A530E6">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06F6715" w14:textId="77777777" w:rsidR="00FD286B" w:rsidRPr="007D7AC9" w:rsidRDefault="00FD286B" w:rsidP="00A530E6"/>
                      </w:tc>
                      <w:tc>
                        <w:tcPr>
                          <w:tcW w:w="10182" w:type="dxa"/>
                          <w:gridSpan w:val="5"/>
                          <w:tcBorders>
                            <w:left w:val="nil"/>
                            <w:bottom w:val="nil"/>
                          </w:tcBorders>
                          <w:noWrap/>
                          <w:vAlign w:val="bottom"/>
                        </w:tcPr>
                        <w:p w14:paraId="0CD272B7" w14:textId="77777777" w:rsidR="00FD286B" w:rsidRPr="007D7AC9" w:rsidRDefault="00FD286B" w:rsidP="00A530E6"/>
                      </w:tc>
                    </w:tr>
                  </w:tbl>
                  <w:p w14:paraId="696E3D10" w14:textId="77777777" w:rsidR="00FD286B" w:rsidRPr="007D7AC9" w:rsidRDefault="00FD286B" w:rsidP="00112C17"/>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0418B"/>
    <w:multiLevelType w:val="hybridMultilevel"/>
    <w:tmpl w:val="71B2188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817919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AB5"/>
    <w:rsid w:val="000040E2"/>
    <w:rsid w:val="0001210D"/>
    <w:rsid w:val="000148F7"/>
    <w:rsid w:val="00014D7E"/>
    <w:rsid w:val="0002009E"/>
    <w:rsid w:val="00020440"/>
    <w:rsid w:val="000307B4"/>
    <w:rsid w:val="00035074"/>
    <w:rsid w:val="00037566"/>
    <w:rsid w:val="00041583"/>
    <w:rsid w:val="00043523"/>
    <w:rsid w:val="000520A2"/>
    <w:rsid w:val="000523D4"/>
    <w:rsid w:val="00053B2F"/>
    <w:rsid w:val="00054678"/>
    <w:rsid w:val="00054A93"/>
    <w:rsid w:val="0006258C"/>
    <w:rsid w:val="00062D31"/>
    <w:rsid w:val="000779C3"/>
    <w:rsid w:val="000812E6"/>
    <w:rsid w:val="00090AB2"/>
    <w:rsid w:val="000928AA"/>
    <w:rsid w:val="00092E87"/>
    <w:rsid w:val="000939F5"/>
    <w:rsid w:val="00094F01"/>
    <w:rsid w:val="000A4BD4"/>
    <w:rsid w:val="000A51A5"/>
    <w:rsid w:val="000A7892"/>
    <w:rsid w:val="000B098D"/>
    <w:rsid w:val="000B7BD3"/>
    <w:rsid w:val="000C11E0"/>
    <w:rsid w:val="000C77CA"/>
    <w:rsid w:val="000D40DE"/>
    <w:rsid w:val="000D4791"/>
    <w:rsid w:val="000D5ADE"/>
    <w:rsid w:val="000E343E"/>
    <w:rsid w:val="000F21E8"/>
    <w:rsid w:val="000F6468"/>
    <w:rsid w:val="000F7910"/>
    <w:rsid w:val="00103057"/>
    <w:rsid w:val="001074AD"/>
    <w:rsid w:val="00107D77"/>
    <w:rsid w:val="00112C17"/>
    <w:rsid w:val="00116EF2"/>
    <w:rsid w:val="001216AA"/>
    <w:rsid w:val="00124062"/>
    <w:rsid w:val="00126C2B"/>
    <w:rsid w:val="00130874"/>
    <w:rsid w:val="00131417"/>
    <w:rsid w:val="00137DDD"/>
    <w:rsid w:val="00140765"/>
    <w:rsid w:val="001524C9"/>
    <w:rsid w:val="00153923"/>
    <w:rsid w:val="00153CE9"/>
    <w:rsid w:val="00161B4B"/>
    <w:rsid w:val="001641FA"/>
    <w:rsid w:val="0016475A"/>
    <w:rsid w:val="00165ECC"/>
    <w:rsid w:val="00166019"/>
    <w:rsid w:val="00182050"/>
    <w:rsid w:val="00182B7D"/>
    <w:rsid w:val="001845AC"/>
    <w:rsid w:val="00186866"/>
    <w:rsid w:val="00190B65"/>
    <w:rsid w:val="00193A18"/>
    <w:rsid w:val="0019685D"/>
    <w:rsid w:val="001A3936"/>
    <w:rsid w:val="001A5BD5"/>
    <w:rsid w:val="001B13CD"/>
    <w:rsid w:val="001B454A"/>
    <w:rsid w:val="001C2DC7"/>
    <w:rsid w:val="001C3792"/>
    <w:rsid w:val="001C499E"/>
    <w:rsid w:val="001C6C8F"/>
    <w:rsid w:val="001D1169"/>
    <w:rsid w:val="001D2674"/>
    <w:rsid w:val="001D39FD"/>
    <w:rsid w:val="001D7E89"/>
    <w:rsid w:val="001E485B"/>
    <w:rsid w:val="001F1E3D"/>
    <w:rsid w:val="001F3BB8"/>
    <w:rsid w:val="001F53F1"/>
    <w:rsid w:val="0020055A"/>
    <w:rsid w:val="00201AA1"/>
    <w:rsid w:val="00205239"/>
    <w:rsid w:val="00214764"/>
    <w:rsid w:val="00216D91"/>
    <w:rsid w:val="002171B8"/>
    <w:rsid w:val="002240EA"/>
    <w:rsid w:val="002266E8"/>
    <w:rsid w:val="002277D2"/>
    <w:rsid w:val="002301FF"/>
    <w:rsid w:val="00232213"/>
    <w:rsid w:val="00233A39"/>
    <w:rsid w:val="00245DA5"/>
    <w:rsid w:val="00246F77"/>
    <w:rsid w:val="002527A5"/>
    <w:rsid w:val="002548B1"/>
    <w:rsid w:val="00255466"/>
    <w:rsid w:val="00255FE3"/>
    <w:rsid w:val="00257856"/>
    <w:rsid w:val="00260152"/>
    <w:rsid w:val="002605CD"/>
    <w:rsid w:val="00260B8C"/>
    <w:rsid w:val="002610EC"/>
    <w:rsid w:val="002613E6"/>
    <w:rsid w:val="00261D9E"/>
    <w:rsid w:val="0026581E"/>
    <w:rsid w:val="002741D6"/>
    <w:rsid w:val="00280525"/>
    <w:rsid w:val="0028107C"/>
    <w:rsid w:val="0028231D"/>
    <w:rsid w:val="00287B24"/>
    <w:rsid w:val="00287DC0"/>
    <w:rsid w:val="00291485"/>
    <w:rsid w:val="00292470"/>
    <w:rsid w:val="002A25AE"/>
    <w:rsid w:val="002A791D"/>
    <w:rsid w:val="002B3DF1"/>
    <w:rsid w:val="002B64EA"/>
    <w:rsid w:val="002C5D15"/>
    <w:rsid w:val="002D41F4"/>
    <w:rsid w:val="002D7B0C"/>
    <w:rsid w:val="002D7B42"/>
    <w:rsid w:val="002E0652"/>
    <w:rsid w:val="002E163A"/>
    <w:rsid w:val="002E21C3"/>
    <w:rsid w:val="002E3F16"/>
    <w:rsid w:val="002F1328"/>
    <w:rsid w:val="00302866"/>
    <w:rsid w:val="00303749"/>
    <w:rsid w:val="00304833"/>
    <w:rsid w:val="00305056"/>
    <w:rsid w:val="00313596"/>
    <w:rsid w:val="00313FD8"/>
    <w:rsid w:val="00314970"/>
    <w:rsid w:val="00315EA9"/>
    <w:rsid w:val="00320087"/>
    <w:rsid w:val="00321063"/>
    <w:rsid w:val="0032667B"/>
    <w:rsid w:val="00331D08"/>
    <w:rsid w:val="003323B5"/>
    <w:rsid w:val="003373EF"/>
    <w:rsid w:val="00337E7F"/>
    <w:rsid w:val="00344EC7"/>
    <w:rsid w:val="00350FBE"/>
    <w:rsid w:val="00357BFF"/>
    <w:rsid w:val="003611D5"/>
    <w:rsid w:val="00362B02"/>
    <w:rsid w:val="0036404C"/>
    <w:rsid w:val="00364D77"/>
    <w:rsid w:val="003650EA"/>
    <w:rsid w:val="003653D5"/>
    <w:rsid w:val="003714AA"/>
    <w:rsid w:val="00376A0A"/>
    <w:rsid w:val="00380B14"/>
    <w:rsid w:val="0038356B"/>
    <w:rsid w:val="00384305"/>
    <w:rsid w:val="00390E72"/>
    <w:rsid w:val="0039268F"/>
    <w:rsid w:val="00392F9B"/>
    <w:rsid w:val="00394595"/>
    <w:rsid w:val="003945FF"/>
    <w:rsid w:val="0039465E"/>
    <w:rsid w:val="003A1A19"/>
    <w:rsid w:val="003A27C2"/>
    <w:rsid w:val="003A5B0C"/>
    <w:rsid w:val="003B348E"/>
    <w:rsid w:val="003B3ED5"/>
    <w:rsid w:val="003C39DC"/>
    <w:rsid w:val="003C599D"/>
    <w:rsid w:val="003D3D68"/>
    <w:rsid w:val="003D70F5"/>
    <w:rsid w:val="003E21AC"/>
    <w:rsid w:val="003E3019"/>
    <w:rsid w:val="003E6330"/>
    <w:rsid w:val="003E7B62"/>
    <w:rsid w:val="003F0467"/>
    <w:rsid w:val="003F362F"/>
    <w:rsid w:val="0040381B"/>
    <w:rsid w:val="00405D0B"/>
    <w:rsid w:val="00411B18"/>
    <w:rsid w:val="004136AD"/>
    <w:rsid w:val="00415565"/>
    <w:rsid w:val="00415632"/>
    <w:rsid w:val="0042107E"/>
    <w:rsid w:val="004236D5"/>
    <w:rsid w:val="00424375"/>
    <w:rsid w:val="00436831"/>
    <w:rsid w:val="004372DD"/>
    <w:rsid w:val="00441088"/>
    <w:rsid w:val="00441724"/>
    <w:rsid w:val="0044185E"/>
    <w:rsid w:val="00443766"/>
    <w:rsid w:val="00446431"/>
    <w:rsid w:val="00454148"/>
    <w:rsid w:val="004621B3"/>
    <w:rsid w:val="0046364F"/>
    <w:rsid w:val="00465073"/>
    <w:rsid w:val="0047365C"/>
    <w:rsid w:val="0047471A"/>
    <w:rsid w:val="00475402"/>
    <w:rsid w:val="00483A7A"/>
    <w:rsid w:val="00483D65"/>
    <w:rsid w:val="00486B3D"/>
    <w:rsid w:val="00490692"/>
    <w:rsid w:val="004925F2"/>
    <w:rsid w:val="004A66C3"/>
    <w:rsid w:val="004A66CF"/>
    <w:rsid w:val="004B17DA"/>
    <w:rsid w:val="004E3969"/>
    <w:rsid w:val="00501528"/>
    <w:rsid w:val="00503EE6"/>
    <w:rsid w:val="005069C1"/>
    <w:rsid w:val="00510F4C"/>
    <w:rsid w:val="00514229"/>
    <w:rsid w:val="005156EC"/>
    <w:rsid w:val="005168A4"/>
    <w:rsid w:val="00516DA0"/>
    <w:rsid w:val="0052117E"/>
    <w:rsid w:val="00521B91"/>
    <w:rsid w:val="005252D2"/>
    <w:rsid w:val="00530C92"/>
    <w:rsid w:val="00535AD8"/>
    <w:rsid w:val="00547103"/>
    <w:rsid w:val="00554EDA"/>
    <w:rsid w:val="00560848"/>
    <w:rsid w:val="00567BC6"/>
    <w:rsid w:val="0057200E"/>
    <w:rsid w:val="00572A0F"/>
    <w:rsid w:val="00574FE0"/>
    <w:rsid w:val="00576D2D"/>
    <w:rsid w:val="00583FC8"/>
    <w:rsid w:val="00584F88"/>
    <w:rsid w:val="00587DF4"/>
    <w:rsid w:val="00596A9D"/>
    <w:rsid w:val="00597E2F"/>
    <w:rsid w:val="005A3FB2"/>
    <w:rsid w:val="005A6D94"/>
    <w:rsid w:val="005A7A6A"/>
    <w:rsid w:val="005B6C9C"/>
    <w:rsid w:val="005C047C"/>
    <w:rsid w:val="005C0FBD"/>
    <w:rsid w:val="005C400B"/>
    <w:rsid w:val="005C49D0"/>
    <w:rsid w:val="005D367A"/>
    <w:rsid w:val="005D3E99"/>
    <w:rsid w:val="005D79B8"/>
    <w:rsid w:val="005E15AC"/>
    <w:rsid w:val="005E2580"/>
    <w:rsid w:val="005E49DD"/>
    <w:rsid w:val="005E4C30"/>
    <w:rsid w:val="005F2AB3"/>
    <w:rsid w:val="005F3914"/>
    <w:rsid w:val="005F439D"/>
    <w:rsid w:val="005F511A"/>
    <w:rsid w:val="0060030C"/>
    <w:rsid w:val="006011EC"/>
    <w:rsid w:val="00603AD5"/>
    <w:rsid w:val="00603C71"/>
    <w:rsid w:val="00605B68"/>
    <w:rsid w:val="0061066E"/>
    <w:rsid w:val="006128A0"/>
    <w:rsid w:val="006201CB"/>
    <w:rsid w:val="00622F6B"/>
    <w:rsid w:val="00627765"/>
    <w:rsid w:val="00627A02"/>
    <w:rsid w:val="0064692C"/>
    <w:rsid w:val="0064768B"/>
    <w:rsid w:val="00653F68"/>
    <w:rsid w:val="00664194"/>
    <w:rsid w:val="006660DB"/>
    <w:rsid w:val="006802C4"/>
    <w:rsid w:val="0068429A"/>
    <w:rsid w:val="00685FDD"/>
    <w:rsid w:val="006912DC"/>
    <w:rsid w:val="00693676"/>
    <w:rsid w:val="006A4326"/>
    <w:rsid w:val="006A5611"/>
    <w:rsid w:val="006A71DE"/>
    <w:rsid w:val="006A76D7"/>
    <w:rsid w:val="006B2D23"/>
    <w:rsid w:val="006B3EF4"/>
    <w:rsid w:val="006B6247"/>
    <w:rsid w:val="006C2724"/>
    <w:rsid w:val="006C4E52"/>
    <w:rsid w:val="006C6A77"/>
    <w:rsid w:val="006D1F6D"/>
    <w:rsid w:val="006D45BB"/>
    <w:rsid w:val="006D49F0"/>
    <w:rsid w:val="006D7F2E"/>
    <w:rsid w:val="006E235E"/>
    <w:rsid w:val="006E399C"/>
    <w:rsid w:val="006E6A74"/>
    <w:rsid w:val="006F0D3C"/>
    <w:rsid w:val="006F2EDC"/>
    <w:rsid w:val="006F3458"/>
    <w:rsid w:val="006F5AC8"/>
    <w:rsid w:val="006F72F5"/>
    <w:rsid w:val="006F74C3"/>
    <w:rsid w:val="00701ACB"/>
    <w:rsid w:val="00704625"/>
    <w:rsid w:val="00707FD3"/>
    <w:rsid w:val="00710718"/>
    <w:rsid w:val="0071249D"/>
    <w:rsid w:val="00712C14"/>
    <w:rsid w:val="00715A9A"/>
    <w:rsid w:val="00716152"/>
    <w:rsid w:val="0072030B"/>
    <w:rsid w:val="00720747"/>
    <w:rsid w:val="007228A6"/>
    <w:rsid w:val="00722BE8"/>
    <w:rsid w:val="00724064"/>
    <w:rsid w:val="007244CC"/>
    <w:rsid w:val="007256DD"/>
    <w:rsid w:val="0073042D"/>
    <w:rsid w:val="0073238D"/>
    <w:rsid w:val="00732EEF"/>
    <w:rsid w:val="00733A44"/>
    <w:rsid w:val="00741417"/>
    <w:rsid w:val="00745BC6"/>
    <w:rsid w:val="007507F9"/>
    <w:rsid w:val="00751B0E"/>
    <w:rsid w:val="00756014"/>
    <w:rsid w:val="00760C41"/>
    <w:rsid w:val="007619B6"/>
    <w:rsid w:val="007624B9"/>
    <w:rsid w:val="007636A0"/>
    <w:rsid w:val="007661BA"/>
    <w:rsid w:val="00766405"/>
    <w:rsid w:val="0076691A"/>
    <w:rsid w:val="00772DA9"/>
    <w:rsid w:val="00775322"/>
    <w:rsid w:val="007814C9"/>
    <w:rsid w:val="00787700"/>
    <w:rsid w:val="00794685"/>
    <w:rsid w:val="00794E4D"/>
    <w:rsid w:val="007A18E0"/>
    <w:rsid w:val="007A2F5A"/>
    <w:rsid w:val="007A5AA1"/>
    <w:rsid w:val="007A5AF1"/>
    <w:rsid w:val="007B5E65"/>
    <w:rsid w:val="007C1230"/>
    <w:rsid w:val="007D04A6"/>
    <w:rsid w:val="007D186F"/>
    <w:rsid w:val="007D7AC9"/>
    <w:rsid w:val="007E4DDC"/>
    <w:rsid w:val="007E5E71"/>
    <w:rsid w:val="007E67B3"/>
    <w:rsid w:val="00801B7F"/>
    <w:rsid w:val="00802E02"/>
    <w:rsid w:val="0081014E"/>
    <w:rsid w:val="00810796"/>
    <w:rsid w:val="00815A76"/>
    <w:rsid w:val="00816953"/>
    <w:rsid w:val="00816D4D"/>
    <w:rsid w:val="0082136B"/>
    <w:rsid w:val="008223A7"/>
    <w:rsid w:val="00826DDD"/>
    <w:rsid w:val="008273B7"/>
    <w:rsid w:val="008277EF"/>
    <w:rsid w:val="00833C80"/>
    <w:rsid w:val="008437ED"/>
    <w:rsid w:val="0084417B"/>
    <w:rsid w:val="008443FA"/>
    <w:rsid w:val="00845485"/>
    <w:rsid w:val="00845881"/>
    <w:rsid w:val="00847333"/>
    <w:rsid w:val="008474B0"/>
    <w:rsid w:val="008477F0"/>
    <w:rsid w:val="008478B1"/>
    <w:rsid w:val="00850EC8"/>
    <w:rsid w:val="00851354"/>
    <w:rsid w:val="0085292B"/>
    <w:rsid w:val="00854D77"/>
    <w:rsid w:val="008576F6"/>
    <w:rsid w:val="00857713"/>
    <w:rsid w:val="00862C21"/>
    <w:rsid w:val="00874376"/>
    <w:rsid w:val="00882053"/>
    <w:rsid w:val="008833F0"/>
    <w:rsid w:val="00890315"/>
    <w:rsid w:val="008942A2"/>
    <w:rsid w:val="0089534A"/>
    <w:rsid w:val="008A529C"/>
    <w:rsid w:val="008B446A"/>
    <w:rsid w:val="008B5225"/>
    <w:rsid w:val="008B5E47"/>
    <w:rsid w:val="008C0880"/>
    <w:rsid w:val="008C27FD"/>
    <w:rsid w:val="008C7BC5"/>
    <w:rsid w:val="008D3CE0"/>
    <w:rsid w:val="008D7FDC"/>
    <w:rsid w:val="008E1120"/>
    <w:rsid w:val="008E4B7A"/>
    <w:rsid w:val="008E6248"/>
    <w:rsid w:val="008F6EDE"/>
    <w:rsid w:val="00900CFE"/>
    <w:rsid w:val="00902002"/>
    <w:rsid w:val="00902CEB"/>
    <w:rsid w:val="009064C0"/>
    <w:rsid w:val="009078CB"/>
    <w:rsid w:val="00907EC2"/>
    <w:rsid w:val="00911154"/>
    <w:rsid w:val="00912A0A"/>
    <w:rsid w:val="00913598"/>
    <w:rsid w:val="0091365E"/>
    <w:rsid w:val="00913892"/>
    <w:rsid w:val="009215E3"/>
    <w:rsid w:val="00936CF0"/>
    <w:rsid w:val="00942106"/>
    <w:rsid w:val="0094260D"/>
    <w:rsid w:val="00946121"/>
    <w:rsid w:val="00952A59"/>
    <w:rsid w:val="00952B21"/>
    <w:rsid w:val="00956783"/>
    <w:rsid w:val="00956E46"/>
    <w:rsid w:val="00957248"/>
    <w:rsid w:val="00957969"/>
    <w:rsid w:val="00962A4D"/>
    <w:rsid w:val="009634E9"/>
    <w:rsid w:val="00964A22"/>
    <w:rsid w:val="0096547E"/>
    <w:rsid w:val="009656E9"/>
    <w:rsid w:val="00967C71"/>
    <w:rsid w:val="00967E19"/>
    <w:rsid w:val="009753AB"/>
    <w:rsid w:val="00976E17"/>
    <w:rsid w:val="00977556"/>
    <w:rsid w:val="009800AB"/>
    <w:rsid w:val="00981DFC"/>
    <w:rsid w:val="00982FF9"/>
    <w:rsid w:val="00985264"/>
    <w:rsid w:val="009856A1"/>
    <w:rsid w:val="00990D91"/>
    <w:rsid w:val="009915B2"/>
    <w:rsid w:val="00992B92"/>
    <w:rsid w:val="00993F82"/>
    <w:rsid w:val="009A056D"/>
    <w:rsid w:val="009A17FC"/>
    <w:rsid w:val="009A2869"/>
    <w:rsid w:val="009A50D4"/>
    <w:rsid w:val="009A7614"/>
    <w:rsid w:val="009C016F"/>
    <w:rsid w:val="009C26DF"/>
    <w:rsid w:val="009C2A7B"/>
    <w:rsid w:val="009C3C75"/>
    <w:rsid w:val="009E17E1"/>
    <w:rsid w:val="009E1BBE"/>
    <w:rsid w:val="009E2E21"/>
    <w:rsid w:val="009E45C5"/>
    <w:rsid w:val="009E47B1"/>
    <w:rsid w:val="009F003E"/>
    <w:rsid w:val="009F0109"/>
    <w:rsid w:val="009F01E9"/>
    <w:rsid w:val="009F1185"/>
    <w:rsid w:val="00A024FF"/>
    <w:rsid w:val="00A05E18"/>
    <w:rsid w:val="00A06EFE"/>
    <w:rsid w:val="00A13F07"/>
    <w:rsid w:val="00A15154"/>
    <w:rsid w:val="00A170E5"/>
    <w:rsid w:val="00A2146F"/>
    <w:rsid w:val="00A22154"/>
    <w:rsid w:val="00A238E9"/>
    <w:rsid w:val="00A23E76"/>
    <w:rsid w:val="00A26B32"/>
    <w:rsid w:val="00A27593"/>
    <w:rsid w:val="00A35787"/>
    <w:rsid w:val="00A3685C"/>
    <w:rsid w:val="00A43B4C"/>
    <w:rsid w:val="00A478DC"/>
    <w:rsid w:val="00A530E6"/>
    <w:rsid w:val="00A6203A"/>
    <w:rsid w:val="00A67824"/>
    <w:rsid w:val="00A701AF"/>
    <w:rsid w:val="00A7137C"/>
    <w:rsid w:val="00A75504"/>
    <w:rsid w:val="00A80BB0"/>
    <w:rsid w:val="00A80C27"/>
    <w:rsid w:val="00A83EBE"/>
    <w:rsid w:val="00A8594A"/>
    <w:rsid w:val="00A8687B"/>
    <w:rsid w:val="00A92B79"/>
    <w:rsid w:val="00A9695B"/>
    <w:rsid w:val="00AA3E8B"/>
    <w:rsid w:val="00AA5A5A"/>
    <w:rsid w:val="00AB05CF"/>
    <w:rsid w:val="00AB0DA8"/>
    <w:rsid w:val="00AB18CA"/>
    <w:rsid w:val="00AB5327"/>
    <w:rsid w:val="00AB6AE5"/>
    <w:rsid w:val="00AB7619"/>
    <w:rsid w:val="00AB7923"/>
    <w:rsid w:val="00AC01E7"/>
    <w:rsid w:val="00AC7B89"/>
    <w:rsid w:val="00AD4D22"/>
    <w:rsid w:val="00AE5371"/>
    <w:rsid w:val="00AE65F6"/>
    <w:rsid w:val="00AF053E"/>
    <w:rsid w:val="00B00587"/>
    <w:rsid w:val="00B039E8"/>
    <w:rsid w:val="00B14B45"/>
    <w:rsid w:val="00B155E8"/>
    <w:rsid w:val="00B15F75"/>
    <w:rsid w:val="00B2194E"/>
    <w:rsid w:val="00B2302B"/>
    <w:rsid w:val="00B261A3"/>
    <w:rsid w:val="00B31F29"/>
    <w:rsid w:val="00B32DAF"/>
    <w:rsid w:val="00B3499A"/>
    <w:rsid w:val="00B34B33"/>
    <w:rsid w:val="00B37E68"/>
    <w:rsid w:val="00B45A01"/>
    <w:rsid w:val="00B468CC"/>
    <w:rsid w:val="00B52FB3"/>
    <w:rsid w:val="00B54655"/>
    <w:rsid w:val="00B6045F"/>
    <w:rsid w:val="00B60BEA"/>
    <w:rsid w:val="00B65CFC"/>
    <w:rsid w:val="00B7242A"/>
    <w:rsid w:val="00B8071F"/>
    <w:rsid w:val="00B82B4E"/>
    <w:rsid w:val="00B8420E"/>
    <w:rsid w:val="00B87A6A"/>
    <w:rsid w:val="00B87A7C"/>
    <w:rsid w:val="00B90CE1"/>
    <w:rsid w:val="00BA1A23"/>
    <w:rsid w:val="00BA2134"/>
    <w:rsid w:val="00BB2F2F"/>
    <w:rsid w:val="00BC2025"/>
    <w:rsid w:val="00BC2CD2"/>
    <w:rsid w:val="00BC6483"/>
    <w:rsid w:val="00BC69E3"/>
    <w:rsid w:val="00BC7335"/>
    <w:rsid w:val="00BD542D"/>
    <w:rsid w:val="00BD6E66"/>
    <w:rsid w:val="00BE0C0E"/>
    <w:rsid w:val="00BE1962"/>
    <w:rsid w:val="00BE4821"/>
    <w:rsid w:val="00BF17F2"/>
    <w:rsid w:val="00BF752A"/>
    <w:rsid w:val="00C00404"/>
    <w:rsid w:val="00C00540"/>
    <w:rsid w:val="00C172AE"/>
    <w:rsid w:val="00C17BE6"/>
    <w:rsid w:val="00C22E0E"/>
    <w:rsid w:val="00C343F5"/>
    <w:rsid w:val="00C35D4D"/>
    <w:rsid w:val="00C40555"/>
    <w:rsid w:val="00C40D51"/>
    <w:rsid w:val="00C429A6"/>
    <w:rsid w:val="00C45D3B"/>
    <w:rsid w:val="00C46BF4"/>
    <w:rsid w:val="00C504F8"/>
    <w:rsid w:val="00C525C8"/>
    <w:rsid w:val="00C52804"/>
    <w:rsid w:val="00C52A99"/>
    <w:rsid w:val="00C52AB7"/>
    <w:rsid w:val="00C56901"/>
    <w:rsid w:val="00C61654"/>
    <w:rsid w:val="00C70F84"/>
    <w:rsid w:val="00C724D1"/>
    <w:rsid w:val="00C727B3"/>
    <w:rsid w:val="00C72BA2"/>
    <w:rsid w:val="00C74EA3"/>
    <w:rsid w:val="00C84E4C"/>
    <w:rsid w:val="00C87044"/>
    <w:rsid w:val="00C94D17"/>
    <w:rsid w:val="00CB17F5"/>
    <w:rsid w:val="00CB27C6"/>
    <w:rsid w:val="00CB463B"/>
    <w:rsid w:val="00CB4B47"/>
    <w:rsid w:val="00CB58DE"/>
    <w:rsid w:val="00CB5B82"/>
    <w:rsid w:val="00CB782D"/>
    <w:rsid w:val="00CC54E0"/>
    <w:rsid w:val="00CC65A8"/>
    <w:rsid w:val="00CC7DBB"/>
    <w:rsid w:val="00CD4219"/>
    <w:rsid w:val="00CD5490"/>
    <w:rsid w:val="00CD6369"/>
    <w:rsid w:val="00CE2A37"/>
    <w:rsid w:val="00CE3E54"/>
    <w:rsid w:val="00CF2E1A"/>
    <w:rsid w:val="00CF6EC0"/>
    <w:rsid w:val="00CF715C"/>
    <w:rsid w:val="00D022EC"/>
    <w:rsid w:val="00D05217"/>
    <w:rsid w:val="00D06182"/>
    <w:rsid w:val="00D11837"/>
    <w:rsid w:val="00D125BD"/>
    <w:rsid w:val="00D12661"/>
    <w:rsid w:val="00D14F61"/>
    <w:rsid w:val="00D1582D"/>
    <w:rsid w:val="00D2569D"/>
    <w:rsid w:val="00D27A1B"/>
    <w:rsid w:val="00D3030F"/>
    <w:rsid w:val="00D34DC1"/>
    <w:rsid w:val="00D403F7"/>
    <w:rsid w:val="00D43641"/>
    <w:rsid w:val="00D47C83"/>
    <w:rsid w:val="00D559DE"/>
    <w:rsid w:val="00D56FEB"/>
    <w:rsid w:val="00D61DD0"/>
    <w:rsid w:val="00D62096"/>
    <w:rsid w:val="00D62121"/>
    <w:rsid w:val="00D627E5"/>
    <w:rsid w:val="00D649B5"/>
    <w:rsid w:val="00D66E63"/>
    <w:rsid w:val="00D66F5F"/>
    <w:rsid w:val="00D71365"/>
    <w:rsid w:val="00D74E3E"/>
    <w:rsid w:val="00D7527B"/>
    <w:rsid w:val="00D77315"/>
    <w:rsid w:val="00D77D4C"/>
    <w:rsid w:val="00D830E8"/>
    <w:rsid w:val="00D84240"/>
    <w:rsid w:val="00D86A30"/>
    <w:rsid w:val="00D8777A"/>
    <w:rsid w:val="00D87F0E"/>
    <w:rsid w:val="00D9201C"/>
    <w:rsid w:val="00D92EAD"/>
    <w:rsid w:val="00D94CC2"/>
    <w:rsid w:val="00DA1633"/>
    <w:rsid w:val="00DA1DEB"/>
    <w:rsid w:val="00DA29C3"/>
    <w:rsid w:val="00DA5B07"/>
    <w:rsid w:val="00DA6422"/>
    <w:rsid w:val="00DB0557"/>
    <w:rsid w:val="00DB2C80"/>
    <w:rsid w:val="00DC2340"/>
    <w:rsid w:val="00DC30DA"/>
    <w:rsid w:val="00DD4884"/>
    <w:rsid w:val="00DD7389"/>
    <w:rsid w:val="00DE287B"/>
    <w:rsid w:val="00DE603B"/>
    <w:rsid w:val="00DF129D"/>
    <w:rsid w:val="00DF4371"/>
    <w:rsid w:val="00DF625F"/>
    <w:rsid w:val="00DF74DB"/>
    <w:rsid w:val="00E01841"/>
    <w:rsid w:val="00E045FD"/>
    <w:rsid w:val="00E05767"/>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555F9"/>
    <w:rsid w:val="00E567DC"/>
    <w:rsid w:val="00E604BE"/>
    <w:rsid w:val="00E6190A"/>
    <w:rsid w:val="00E63251"/>
    <w:rsid w:val="00E64030"/>
    <w:rsid w:val="00E70C40"/>
    <w:rsid w:val="00E710C7"/>
    <w:rsid w:val="00E8092F"/>
    <w:rsid w:val="00E80DED"/>
    <w:rsid w:val="00E83B1B"/>
    <w:rsid w:val="00E851CC"/>
    <w:rsid w:val="00E9078E"/>
    <w:rsid w:val="00E95ED3"/>
    <w:rsid w:val="00EA4C36"/>
    <w:rsid w:val="00EA7542"/>
    <w:rsid w:val="00EA7ECF"/>
    <w:rsid w:val="00EB2280"/>
    <w:rsid w:val="00EC014A"/>
    <w:rsid w:val="00EC1621"/>
    <w:rsid w:val="00EC1FF0"/>
    <w:rsid w:val="00EC662E"/>
    <w:rsid w:val="00ED07FE"/>
    <w:rsid w:val="00EE049D"/>
    <w:rsid w:val="00EE2721"/>
    <w:rsid w:val="00EE2A0B"/>
    <w:rsid w:val="00EF6029"/>
    <w:rsid w:val="00F07C9C"/>
    <w:rsid w:val="00F11888"/>
    <w:rsid w:val="00F16DA0"/>
    <w:rsid w:val="00F23554"/>
    <w:rsid w:val="00F241DA"/>
    <w:rsid w:val="00F24740"/>
    <w:rsid w:val="00F30571"/>
    <w:rsid w:val="00F32ED5"/>
    <w:rsid w:val="00F335CB"/>
    <w:rsid w:val="00F3363E"/>
    <w:rsid w:val="00F35DB1"/>
    <w:rsid w:val="00F3651F"/>
    <w:rsid w:val="00F36D0F"/>
    <w:rsid w:val="00F4144F"/>
    <w:rsid w:val="00F42294"/>
    <w:rsid w:val="00F42F7B"/>
    <w:rsid w:val="00F459EB"/>
    <w:rsid w:val="00F52C9C"/>
    <w:rsid w:val="00F54982"/>
    <w:rsid w:val="00F55BE1"/>
    <w:rsid w:val="00F6336A"/>
    <w:rsid w:val="00F72065"/>
    <w:rsid w:val="00F778DC"/>
    <w:rsid w:val="00F849BE"/>
    <w:rsid w:val="00F94A4B"/>
    <w:rsid w:val="00F97AD4"/>
    <w:rsid w:val="00FA1AB5"/>
    <w:rsid w:val="00FB0917"/>
    <w:rsid w:val="00FB0F16"/>
    <w:rsid w:val="00FB1D7F"/>
    <w:rsid w:val="00FB59FB"/>
    <w:rsid w:val="00FB72A0"/>
    <w:rsid w:val="00FC35C5"/>
    <w:rsid w:val="00FC7DBF"/>
    <w:rsid w:val="00FD0B23"/>
    <w:rsid w:val="00FD286B"/>
    <w:rsid w:val="00FE4FE6"/>
    <w:rsid w:val="00FF05DB"/>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86F1D"/>
  <w15:chartTrackingRefBased/>
  <w15:docId w15:val="{5D76759D-1D65-49F1-9E36-5D76BCA92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810796"/>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D3D68"/>
    <w:pPr>
      <w:spacing w:line="240" w:lineRule="auto"/>
    </w:pPr>
    <w:rPr>
      <w:sz w:val="16"/>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64768B"/>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C22E0E"/>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C22E0E"/>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C22E0E"/>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C22E0E"/>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112C17"/>
    <w:pPr>
      <w:framePr w:w="340" w:h="340" w:hRule="exact" w:wrap="around" w:vAnchor="text" w:hAnchor="page" w:x="1135"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C22E0E"/>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C22E0E"/>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C22E0E"/>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C22E0E"/>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C22E0E"/>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unhideWhenUsed/>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aufzhlung1">
    <w:name w:val="ekv.aufzählung.1"/>
    <w:basedOn w:val="Standard"/>
    <w:rsid w:val="00C22E0E"/>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C22E0E"/>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C22E0E"/>
    <w:pPr>
      <w:tabs>
        <w:tab w:val="clear" w:pos="340"/>
        <w:tab w:val="clear" w:pos="595"/>
        <w:tab w:val="clear" w:pos="851"/>
        <w:tab w:val="left" w:pos="1474"/>
        <w:tab w:val="left" w:pos="1616"/>
        <w:tab w:val="left" w:pos="1814"/>
        <w:tab w:val="left" w:pos="1871"/>
      </w:tabs>
      <w:ind w:left="1361" w:hanging="340"/>
    </w:pPr>
  </w:style>
  <w:style w:type="paragraph" w:customStyle="1" w:styleId="ekvfussnote">
    <w:name w:val="ekv.fussnote"/>
    <w:basedOn w:val="Standard"/>
    <w:qFormat/>
    <w:rsid w:val="00C22E0E"/>
    <w:rPr>
      <w:sz w:val="17"/>
    </w:rPr>
  </w:style>
  <w:style w:type="paragraph" w:customStyle="1" w:styleId="ekvfremdtext">
    <w:name w:val="ekv.fremdtext"/>
    <w:basedOn w:val="Standard"/>
    <w:rsid w:val="00C22E0E"/>
    <w:rPr>
      <w:rFonts w:ascii="Times New Roman" w:hAnsi="Times New Roman"/>
      <w:sz w:val="21"/>
    </w:rPr>
  </w:style>
  <w:style w:type="character" w:customStyle="1" w:styleId="ekvhandschriftausgeblendet">
    <w:name w:val="ekv.handschrift.ausgeblendet"/>
    <w:basedOn w:val="Absatz-Standardschriftart"/>
    <w:uiPriority w:val="1"/>
    <w:semiHidden/>
    <w:qFormat/>
    <w:rsid w:val="00C22E0E"/>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C22E0E"/>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C22E0E"/>
    <w:rPr>
      <w:rFonts w:ascii="Times New Roman" w:hAnsi="Times New Roman"/>
      <w:i/>
      <w:color w:val="FFFFFF" w:themeColor="background1"/>
      <w:sz w:val="21"/>
    </w:rPr>
  </w:style>
  <w:style w:type="paragraph" w:customStyle="1" w:styleId="ekvquelleobjekt">
    <w:name w:val="ekv.quelle.objekt"/>
    <w:basedOn w:val="Standard"/>
    <w:rsid w:val="00C22E0E"/>
    <w:pPr>
      <w:tabs>
        <w:tab w:val="clear" w:pos="340"/>
        <w:tab w:val="clear" w:pos="595"/>
        <w:tab w:val="clear" w:pos="851"/>
      </w:tabs>
      <w:spacing w:line="130" w:lineRule="exact"/>
    </w:pPr>
    <w:rPr>
      <w:sz w:val="10"/>
    </w:rPr>
  </w:style>
  <w:style w:type="paragraph" w:customStyle="1" w:styleId="ekvue1fremdtext">
    <w:name w:val="ekv.ue1.fremdtext"/>
    <w:basedOn w:val="ekvue1times"/>
    <w:qFormat/>
    <w:rsid w:val="00C22E0E"/>
  </w:style>
  <w:style w:type="paragraph" w:customStyle="1" w:styleId="ekvue2fremdtext">
    <w:name w:val="ekv.ue2.fremdtext"/>
    <w:basedOn w:val="ekvue2times"/>
    <w:qFormat/>
    <w:rsid w:val="00C22E0E"/>
  </w:style>
  <w:style w:type="paragraph" w:customStyle="1" w:styleId="ekvue3fremdtext">
    <w:name w:val="ekv.ue3.fremdtext"/>
    <w:basedOn w:val="ekvue3times"/>
    <w:qFormat/>
    <w:rsid w:val="00C22E0E"/>
  </w:style>
  <w:style w:type="character" w:customStyle="1" w:styleId="ekvquellefett">
    <w:name w:val="ekv.quelle.fett"/>
    <w:basedOn w:val="Absatz-Standardschriftart"/>
    <w:uiPriority w:val="1"/>
    <w:qFormat/>
    <w:rsid w:val="00810796"/>
    <w:rPr>
      <w:rFonts w:ascii="Arial" w:hAnsi="Arial"/>
      <w:b/>
      <w:sz w:val="10"/>
    </w:rPr>
  </w:style>
  <w:style w:type="table" w:customStyle="1" w:styleId="Tabellenraster1">
    <w:name w:val="Tabellenraster1"/>
    <w:basedOn w:val="NormaleTabelle"/>
    <w:next w:val="Tabellenraster"/>
    <w:uiPriority w:val="39"/>
    <w:rsid w:val="00FA1AB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A1AB5"/>
    <w:pPr>
      <w:tabs>
        <w:tab w:val="clear" w:pos="340"/>
        <w:tab w:val="clear" w:pos="595"/>
        <w:tab w:val="clear" w:pos="851"/>
      </w:tabs>
      <w:spacing w:after="160" w:line="278" w:lineRule="auto"/>
      <w:ind w:left="720"/>
      <w:contextualSpacing/>
    </w:pPr>
    <w:rPr>
      <w:rFonts w:asciiTheme="minorHAnsi" w:hAnsiTheme="minorHAnsi"/>
      <w:kern w:val="2"/>
      <w:sz w:val="24"/>
      <w:szCs w:val="24"/>
      <w14:ligatures w14:val="standardContextual"/>
    </w:rPr>
  </w:style>
  <w:style w:type="table" w:customStyle="1" w:styleId="Tabellenraster2">
    <w:name w:val="Tabellenraster2"/>
    <w:basedOn w:val="NormaleTabelle"/>
    <w:next w:val="Tabellenraster"/>
    <w:uiPriority w:val="39"/>
    <w:rsid w:val="00FF05D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432780">
      <w:bodyDiv w:val="1"/>
      <w:marLeft w:val="0"/>
      <w:marRight w:val="0"/>
      <w:marTop w:val="0"/>
      <w:marBottom w:val="0"/>
      <w:divBdr>
        <w:top w:val="none" w:sz="0" w:space="0" w:color="auto"/>
        <w:left w:val="none" w:sz="0" w:space="0" w:color="auto"/>
        <w:bottom w:val="none" w:sz="0" w:space="0" w:color="auto"/>
        <w:right w:val="none" w:sz="0" w:space="0" w:color="auto"/>
      </w:divBdr>
    </w:div>
    <w:div w:id="1091924796">
      <w:bodyDiv w:val="1"/>
      <w:marLeft w:val="0"/>
      <w:marRight w:val="0"/>
      <w:marTop w:val="0"/>
      <w:marBottom w:val="0"/>
      <w:divBdr>
        <w:top w:val="none" w:sz="0" w:space="0" w:color="auto"/>
        <w:left w:val="none" w:sz="0" w:space="0" w:color="auto"/>
        <w:bottom w:val="none" w:sz="0" w:space="0" w:color="auto"/>
        <w:right w:val="none" w:sz="0" w:space="0" w:color="auto"/>
      </w:divBdr>
    </w:div>
    <w:div w:id="197810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Q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B2CA6-9512-4EB0-8C95-D116F563F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327</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4</cp:revision>
  <cp:lastPrinted>2017-09-05T10:14:00Z</cp:lastPrinted>
  <dcterms:created xsi:type="dcterms:W3CDTF">2024-11-11T08:21:00Z</dcterms:created>
  <dcterms:modified xsi:type="dcterms:W3CDTF">2024-11-11T09:35:00Z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Q neutral - Version 1.03</vt:lpwstr>
  </property>
</Properties>
</file>