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71AE4" w14:textId="229C4248" w:rsidR="00901B13" w:rsidRDefault="006875A4" w:rsidP="009C5454">
      <w:pPr>
        <w:pStyle w:val="ekvue2arial"/>
      </w:pPr>
      <w:bookmarkStart w:id="0" w:name="bmStart"/>
      <w:bookmarkEnd w:id="0"/>
      <w:r>
        <w:t>Karl Marx – Religion als Opium des Volkes</w:t>
      </w:r>
    </w:p>
    <w:p w14:paraId="37ED04C8" w14:textId="77777777" w:rsidR="006875A4" w:rsidRDefault="006875A4" w:rsidP="00FD20A8"/>
    <w:p w14:paraId="346AD8E1" w14:textId="626015D4" w:rsidR="006875A4" w:rsidRDefault="005640F7" w:rsidP="00EC66B7">
      <w:pPr>
        <w:pStyle w:val="ekvue3arial"/>
      </w:pPr>
      <w:r>
        <w:t>Religion</w:t>
      </w:r>
      <w:r w:rsidR="00FC2725">
        <w:t xml:space="preserve"> und Gesellschaft</w:t>
      </w:r>
      <w:r>
        <w:t xml:space="preserve"> im 19. Jahrhund</w:t>
      </w:r>
      <w:r w:rsidR="00FC2725">
        <w:t>ert</w:t>
      </w:r>
    </w:p>
    <w:p w14:paraId="76B3990C" w14:textId="715C07E8" w:rsidR="00FC2725" w:rsidRDefault="00FC2725" w:rsidP="00FD20A8">
      <w:r>
        <w:t xml:space="preserve">Die Gesellschaft in Deutschland im 19. Jahrhundert war von großer sozialer Ungleichheit geprägt. Durch die Industrialisierung arbeiteten immer mehr Menschen in Fabriken und lebten in Städten. Doch die Löhne waren extrem niedrig und die Arbeitsbedingungen sehr schlecht. </w:t>
      </w:r>
      <w:r w:rsidR="00B44295">
        <w:t>Gleichzeitig</w:t>
      </w:r>
      <w:r>
        <w:t xml:space="preserve"> waren die Lebenskosten (z. B. Mieten) sehr hoch. Viele Familien lebten in großer Armut. Zwar wuchs die Wirtschaft, doch die Erträge dieses Wachstums kamen nur den oberen Gesellschaftsschichten zugute. Das Problem dieser gesellschaftlichen Entwicklung wird als „soziale Frage“ bezeichnet.</w:t>
      </w:r>
      <w:r w:rsidR="00EC66B7">
        <w:t xml:space="preserve"> Die Kirchen </w:t>
      </w:r>
      <w:r w:rsidR="009C5454">
        <w:t>beschäftigten</w:t>
      </w:r>
      <w:r w:rsidR="00EC66B7">
        <w:t xml:space="preserve"> sich zunächst nicht geschlossen mit diesem Problem</w:t>
      </w:r>
      <w:r w:rsidR="00B44295">
        <w:t xml:space="preserve">. Die evangelische Kirche war eng an den Staat angebunden und die katholische Kirche war damit beschäftigt, ihre Stellung im Staat zu erhalten. Nur einzelne Personen und Gruppierungen beider Kirchen </w:t>
      </w:r>
      <w:r w:rsidR="009C5454">
        <w:t>setzten</w:t>
      </w:r>
      <w:r w:rsidR="00B44295">
        <w:t xml:space="preserve"> sich intensiver mit der sozialen Frage auseinander und </w:t>
      </w:r>
      <w:r w:rsidR="009C5454">
        <w:t xml:space="preserve">entwickelten </w:t>
      </w:r>
      <w:r w:rsidR="00B44295">
        <w:t>Lösungen. Vielfach wurden die Menschen aber in den Kirchen dahingehend vertröstet, dass im Jenseits ein besseres Leben auf sie warte und sie im Diesseits der Obrigkeit zu folgen hätten.</w:t>
      </w:r>
    </w:p>
    <w:p w14:paraId="6F776D5B" w14:textId="77777777" w:rsidR="00B44295" w:rsidRDefault="00B44295" w:rsidP="00FD20A8"/>
    <w:p w14:paraId="16769C28" w14:textId="60976E6B" w:rsidR="006875A4" w:rsidRDefault="00B44295" w:rsidP="00FD20A8">
      <w:r>
        <w:t>Der Philosoph</w:t>
      </w:r>
      <w:r w:rsidR="00EC66B7">
        <w:t xml:space="preserve"> Karl Marx</w:t>
      </w:r>
      <w:r>
        <w:t xml:space="preserve"> (1818–1883)</w:t>
      </w:r>
      <w:r w:rsidR="00EC66B7">
        <w:t xml:space="preserve"> </w:t>
      </w:r>
      <w:r w:rsidR="009C5454">
        <w:t>erkannte</w:t>
      </w:r>
      <w:r w:rsidR="00EC66B7">
        <w:t xml:space="preserve"> diese Probleme</w:t>
      </w:r>
      <w:r w:rsidR="009C5454">
        <w:t xml:space="preserve">. </w:t>
      </w:r>
      <w:r w:rsidR="006875A4">
        <w:t>In einem Text aus dem Jahr 1844 s</w:t>
      </w:r>
      <w:r w:rsidR="009C5454">
        <w:t>chrieb</w:t>
      </w:r>
      <w:r w:rsidR="006875A4">
        <w:t xml:space="preserve"> er</w:t>
      </w:r>
      <w:r w:rsidR="00EC66B7">
        <w:t xml:space="preserve"> zur Rolle der Religion in dieser </w:t>
      </w:r>
      <w:r>
        <w:t xml:space="preserve">besonderen </w:t>
      </w:r>
      <w:r w:rsidR="00EC66B7">
        <w:t>gesellschaftlichen Situation</w:t>
      </w:r>
      <w:r w:rsidR="006875A4">
        <w:t>:</w:t>
      </w:r>
    </w:p>
    <w:p w14:paraId="1C63C555" w14:textId="77777777" w:rsidR="00B44295" w:rsidRDefault="00B44295" w:rsidP="006875A4">
      <w:pPr>
        <w:sectPr w:rsidR="00B44295" w:rsidSect="00720DCE">
          <w:headerReference w:type="default" r:id="rId6"/>
          <w:footerReference w:type="default" r:id="rId7"/>
          <w:type w:val="continuous"/>
          <w:pgSz w:w="11906" w:h="16838" w:code="9"/>
          <w:pgMar w:top="1758" w:right="1276" w:bottom="1531" w:left="1276" w:header="454" w:footer="454" w:gutter="0"/>
          <w:cols w:space="708"/>
          <w:docGrid w:linePitch="360"/>
        </w:sectPr>
      </w:pPr>
    </w:p>
    <w:p w14:paraId="47DCD8AD" w14:textId="77777777" w:rsidR="009C5454" w:rsidRDefault="009C5454" w:rsidP="006875A4"/>
    <w:p w14:paraId="63873CEB" w14:textId="76E84646" w:rsidR="006875A4" w:rsidRPr="00B142AD" w:rsidRDefault="006875A4" w:rsidP="009C5454">
      <w:pPr>
        <w:pStyle w:val="ekvgrundtexttimes"/>
      </w:pPr>
      <w:r w:rsidRPr="00B142AD">
        <w:t>Das Fundament der irreligiösen Kritik ist: Der Mensch macht die Religion, die Religion macht nicht den Menschen. Und zwar ist die Religion das Selbstbewusstsein und das Selbstgefühl des Menschen, der sich selbst entweder noch nicht erworben oder schon wieder verloren hat. Aber der Mensch, das ist kein abstraktes, außer der Welt hockendes Wesen. Der Mensch, das ist die Welt des Menschen, Staat, Sozietät. Dieser Staat, diese Sozietät produzieren die Religion, ein verkehrtes Weltbewusstsein, weil sie eine verkehrte Welt sind. Die Religion […] ist die phantastische Verwirklichung des menschlichen Wesens, weil das menschliche Wesen keine wahre Wirklichkeit besitzt. Der Kampf gegen die Religion ist also mittelbar der Kampf gegen jene Welt, deren geistiges Aroma die Religion ist.</w:t>
      </w:r>
    </w:p>
    <w:p w14:paraId="63B856AB" w14:textId="28B1F723" w:rsidR="006875A4" w:rsidRPr="00B142AD" w:rsidRDefault="006875A4" w:rsidP="009C5454">
      <w:pPr>
        <w:pStyle w:val="ekvgrundtexttimes"/>
      </w:pPr>
      <w:r w:rsidRPr="00B142AD">
        <w:t>Das religiöse Elend ist in einem der Ausdruck des wirklichen Elends und in einem die Protestation gegen das wirkliche Elend. Die Religion ist der Seufzer der bedrängten Kreatur, das Gemüt einer herzlosen Welt, wie sie der Geist geistloser Zustände ist. Sie ist das Opium des Volks.</w:t>
      </w:r>
    </w:p>
    <w:p w14:paraId="3E0A2B21" w14:textId="77777777" w:rsidR="006875A4" w:rsidRPr="00B142AD" w:rsidRDefault="006875A4" w:rsidP="009C5454">
      <w:pPr>
        <w:pStyle w:val="ekvgrundtexttimes"/>
      </w:pPr>
      <w:r w:rsidRPr="00B142AD">
        <w:t>Die Aufhebung der Religion als des illusorischen Glücks des Volkes ist die Forderung seines wirklichen Glücks. Die Forderung, die Illusionen über seinen Zustand aufzugeben, ist die Forderung, einen Zustand aufzugeben, der der Illusionen bedarf. Die Kritik der Religion ist also im Keim die Kritik des Jammertales, dessen Heiligenschein die Religion ist.</w:t>
      </w:r>
    </w:p>
    <w:p w14:paraId="634EE3DD" w14:textId="77777777" w:rsidR="006875A4" w:rsidRPr="00B142AD" w:rsidRDefault="006875A4" w:rsidP="009C5454">
      <w:pPr>
        <w:pStyle w:val="ekvgrundtexttimes"/>
      </w:pPr>
      <w:r w:rsidRPr="00B142AD">
        <w:t xml:space="preserve">Die Kritik hat die imaginären Blumen an der Kette zerpflückt, nicht damit der Mensch die phantasielose, trostlose Kette trage, sondern damit er die Kette abwerfe und die lebendige Blume breche. Die Kritik der Religion enttäuscht den Menschen, damit er denke, handle, seine Wirklichkeit </w:t>
      </w:r>
      <w:proofErr w:type="gramStart"/>
      <w:r w:rsidRPr="00B142AD">
        <w:t>gestalte</w:t>
      </w:r>
      <w:proofErr w:type="gramEnd"/>
      <w:r w:rsidRPr="00B142AD">
        <w:t xml:space="preserve"> wie ein enttäuschter, zu Verstand gekommener Mensch, damit er sich um sich selbst und damit um seine wirkliche Sonne bewege. Die Religion ist nur die illusorische Sonne, die sich um den Menschen bewegt, solange er sich nicht um sich selbst bewegt.</w:t>
      </w:r>
    </w:p>
    <w:p w14:paraId="3FB1CB72" w14:textId="2DEDEA78" w:rsidR="006875A4" w:rsidRDefault="006875A4" w:rsidP="009C5454">
      <w:pPr>
        <w:pStyle w:val="ekvgrundtexttimes"/>
      </w:pPr>
      <w:r w:rsidRPr="00B142AD">
        <w:t xml:space="preserve">Es ist also die Aufgabe der Geschichte, nachdem das Jenseits der Wahrheit verschwunden ist, die Wahrheit des Diesseits zu etablieren. Es ist zunächst die Aufgabe der Philosophie, die </w:t>
      </w:r>
      <w:proofErr w:type="gramStart"/>
      <w:r w:rsidRPr="00B142AD">
        <w:t>im Dienste</w:t>
      </w:r>
      <w:proofErr w:type="gramEnd"/>
      <w:r w:rsidRPr="00B142AD">
        <w:t xml:space="preserve"> der Geschichte steht, nachdem die Heiligengestalt der menschlichen Selbstentfremdung entlarvt ist, die Selbstentfremdung in ihren unheiligen Gestalten zu entlarven. Die Kritik des Himmels verwandelt sich damit in die Kritik der Erde, die Kritik der Religion in die Kritik des Rechts, die Kritik der Theologie in die Kritik der Politik.</w:t>
      </w:r>
    </w:p>
    <w:p w14:paraId="5260134D" w14:textId="77777777" w:rsidR="006875A4" w:rsidRDefault="006875A4" w:rsidP="006875A4"/>
    <w:p w14:paraId="2252703E" w14:textId="760C9BEE" w:rsidR="00B44295" w:rsidRDefault="006875A4" w:rsidP="00B44295">
      <w:pPr>
        <w:pStyle w:val="ekvue3arial"/>
      </w:pPr>
      <w:r>
        <w:t>Aufgaben</w:t>
      </w:r>
    </w:p>
    <w:p w14:paraId="43D42268" w14:textId="458F378A" w:rsidR="00C9155B" w:rsidRDefault="00B44295" w:rsidP="006875A4">
      <w:r>
        <w:t>1. Lesen Sie den einleitenden Text. Ergänzen Sie aus Ihrem Vorwissen Informationen zur gesellschaftlichen Situation im 19. Jahrhundert.</w:t>
      </w:r>
    </w:p>
    <w:p w14:paraId="4E8CBC9A" w14:textId="110E11DF" w:rsidR="00B44295" w:rsidRDefault="00B44295" w:rsidP="006875A4">
      <w:r>
        <w:t xml:space="preserve">2. Lesen Sie </w:t>
      </w:r>
      <w:r w:rsidRPr="00B44295">
        <w:t>Marx' Kritik</w:t>
      </w:r>
      <w:r>
        <w:t>. Stellen Sie seine Argumentation in einem Schaubild dar.</w:t>
      </w:r>
    </w:p>
    <w:p w14:paraId="7CEB9496" w14:textId="1B48C707" w:rsidR="00C9155B" w:rsidRDefault="00B44295" w:rsidP="006875A4">
      <w:r>
        <w:t>3. Recherchieren Sie, inwiefern sich die Kirchen in aktuellen sozialpolitischen Debatten einbringen. Erörtern Sie auf Grundlage Ihrer Ergebnisse</w:t>
      </w:r>
      <w:r w:rsidR="00C9155B">
        <w:t xml:space="preserve">, inwiefern </w:t>
      </w:r>
      <w:r w:rsidR="00C9155B" w:rsidRPr="00C9155B">
        <w:t>Marx' </w:t>
      </w:r>
      <w:r w:rsidR="00C9155B">
        <w:t xml:space="preserve">Kritik heute noch </w:t>
      </w:r>
      <w:r>
        <w:t>B</w:t>
      </w:r>
      <w:r w:rsidR="00C9155B">
        <w:t>estand hat.</w:t>
      </w:r>
    </w:p>
    <w:p w14:paraId="52AE39FC" w14:textId="042DDC86" w:rsidR="006875A4" w:rsidRDefault="00B44295" w:rsidP="006875A4">
      <w:r>
        <w:t xml:space="preserve">4. </w:t>
      </w:r>
      <w:r w:rsidR="00C9155B">
        <w:t xml:space="preserve">Diskutieren Sie, ob es heute </w:t>
      </w:r>
      <w:r w:rsidR="000761EC">
        <w:t>gesellschaftliche Phänomene</w:t>
      </w:r>
      <w:r w:rsidR="00C9155B">
        <w:t xml:space="preserve"> gibt, die Marx als „Opium für das Volk“ bezeichnen würde</w:t>
      </w:r>
      <w:r>
        <w:t>.</w:t>
      </w:r>
      <w:r w:rsidR="000761EC">
        <w:t xml:space="preserve"> </w:t>
      </w:r>
      <w:r>
        <w:t>F</w:t>
      </w:r>
      <w:r w:rsidR="000761EC">
        <w:t>ormulieren Sie eine</w:t>
      </w:r>
      <w:r>
        <w:t xml:space="preserve"> entsprechende</w:t>
      </w:r>
      <w:r w:rsidR="000761EC">
        <w:t xml:space="preserve"> Kritik aus seiner Perspektive.</w:t>
      </w:r>
    </w:p>
    <w:sectPr w:rsidR="006875A4" w:rsidSect="00720DCE">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340ED" w14:textId="77777777" w:rsidR="00456487" w:rsidRDefault="00456487" w:rsidP="003C599D">
      <w:pPr>
        <w:spacing w:line="240" w:lineRule="auto"/>
      </w:pPr>
      <w:r>
        <w:separator/>
      </w:r>
    </w:p>
  </w:endnote>
  <w:endnote w:type="continuationSeparator" w:id="0">
    <w:p w14:paraId="249F3672" w14:textId="77777777" w:rsidR="00456487" w:rsidRDefault="0045648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835FA8B" w14:textId="77777777" w:rsidTr="00503EE6">
      <w:trPr>
        <w:trHeight w:hRule="exact" w:val="680"/>
      </w:trPr>
      <w:tc>
        <w:tcPr>
          <w:tcW w:w="864" w:type="dxa"/>
          <w:noWrap/>
        </w:tcPr>
        <w:p w14:paraId="5EE31A42" w14:textId="77777777" w:rsidR="002659C5" w:rsidRPr="00913892" w:rsidRDefault="002659C5" w:rsidP="005E4C30">
          <w:pPr>
            <w:pStyle w:val="ekvpaginabild"/>
            <w:jc w:val="both"/>
          </w:pPr>
          <w:r w:rsidRPr="00913892">
            <w:rPr>
              <w:noProof/>
              <w:lang w:eastAsia="de-DE"/>
            </w:rPr>
            <w:drawing>
              <wp:inline distT="0" distB="0" distL="0" distR="0" wp14:anchorId="2908388A" wp14:editId="3B6DBC88">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9734565" w14:textId="19A70FF9" w:rsidR="002659C5" w:rsidRPr="00913892" w:rsidRDefault="002659C5" w:rsidP="00503EE6">
          <w:pPr>
            <w:pStyle w:val="ekvpagina"/>
          </w:pPr>
          <w:r w:rsidRPr="00913892">
            <w:t xml:space="preserve">© Ernst Klett Verlag GmbH, </w:t>
          </w:r>
          <w:r w:rsidR="00CF40E8">
            <w:t>Stuttgart 202</w:t>
          </w:r>
          <w:r w:rsidR="009C5454">
            <w:t>5</w:t>
          </w:r>
          <w:r w:rsidRPr="00913892">
            <w:t xml:space="preserve"> | www.klett.de | </w:t>
          </w:r>
          <w:r w:rsidRPr="00AA5B72">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0C497C6" w14:textId="77777777" w:rsidR="009C5454" w:rsidRDefault="00947DC8" w:rsidP="00947DC8">
          <w:pPr>
            <w:pStyle w:val="ekvquelle"/>
          </w:pPr>
          <w:r>
            <w:t>Text</w:t>
          </w:r>
          <w:r w:rsidR="009C5454">
            <w:t>: Claudius Kretzer (Autor);</w:t>
          </w:r>
        </w:p>
        <w:p w14:paraId="2DE5AD15" w14:textId="74BA08A8" w:rsidR="002659C5" w:rsidRPr="00913892" w:rsidRDefault="00B142AD" w:rsidP="009C5454">
          <w:pPr>
            <w:pStyle w:val="ekvquelle"/>
          </w:pPr>
          <w:r w:rsidRPr="00B142AD">
            <w:t>Karl Marx: Zur Kritik der Hegelschen Rechtsphilosophie. Einleitung. MEW 1844, S.378ff.</w:t>
          </w:r>
        </w:p>
      </w:tc>
      <w:tc>
        <w:tcPr>
          <w:tcW w:w="813" w:type="dxa"/>
        </w:tcPr>
        <w:p w14:paraId="5F2DB999" w14:textId="77777777" w:rsidR="002659C5" w:rsidRPr="00913892" w:rsidRDefault="002659C5" w:rsidP="00913892">
          <w:pPr>
            <w:pStyle w:val="ekvpagina"/>
          </w:pPr>
        </w:p>
      </w:tc>
    </w:tr>
  </w:tbl>
  <w:p w14:paraId="49D9B02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747E5" w14:textId="77777777" w:rsidR="00456487" w:rsidRDefault="00456487" w:rsidP="003C599D">
      <w:pPr>
        <w:spacing w:line="240" w:lineRule="auto"/>
      </w:pPr>
      <w:r>
        <w:separator/>
      </w:r>
    </w:p>
  </w:footnote>
  <w:footnote w:type="continuationSeparator" w:id="0">
    <w:p w14:paraId="6A95552F" w14:textId="77777777" w:rsidR="00456487" w:rsidRDefault="0045648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0DC2236" w14:textId="77777777" w:rsidTr="00431E62">
      <w:trPr>
        <w:trHeight w:hRule="exact" w:val="510"/>
      </w:trPr>
      <w:tc>
        <w:tcPr>
          <w:tcW w:w="818" w:type="dxa"/>
          <w:tcBorders>
            <w:top w:val="nil"/>
            <w:bottom w:val="nil"/>
            <w:right w:val="nil"/>
          </w:tcBorders>
          <w:noWrap/>
          <w:vAlign w:val="bottom"/>
        </w:tcPr>
        <w:p w14:paraId="00804ABC" w14:textId="77777777" w:rsidR="00901B13" w:rsidRPr="00AE65F6" w:rsidRDefault="00901B13" w:rsidP="00901B13"/>
      </w:tc>
      <w:tc>
        <w:tcPr>
          <w:tcW w:w="3856" w:type="dxa"/>
          <w:tcBorders>
            <w:top w:val="nil"/>
            <w:left w:val="nil"/>
            <w:bottom w:val="nil"/>
            <w:right w:val="nil"/>
          </w:tcBorders>
          <w:noWrap/>
          <w:vAlign w:val="bottom"/>
        </w:tcPr>
        <w:p w14:paraId="54BFB5D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9B08F2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571262E"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0D2B071" w14:textId="77777777" w:rsidR="00901B13" w:rsidRPr="007C1230" w:rsidRDefault="00901B13" w:rsidP="00901B13">
          <w:pPr>
            <w:pStyle w:val="ekvkvnummer"/>
          </w:pPr>
        </w:p>
      </w:tc>
      <w:tc>
        <w:tcPr>
          <w:tcW w:w="883" w:type="dxa"/>
          <w:tcBorders>
            <w:top w:val="nil"/>
            <w:left w:val="nil"/>
            <w:bottom w:val="nil"/>
          </w:tcBorders>
          <w:noWrap/>
          <w:vAlign w:val="bottom"/>
        </w:tcPr>
        <w:p w14:paraId="6DC7B0F2" w14:textId="77777777" w:rsidR="00901B13" w:rsidRPr="007636A0" w:rsidRDefault="00901B13" w:rsidP="00901B13">
          <w:pPr>
            <w:pStyle w:val="ekvkapitel"/>
            <w:rPr>
              <w:color w:val="FFFFFF" w:themeColor="background1"/>
            </w:rPr>
          </w:pPr>
        </w:p>
      </w:tc>
    </w:tr>
    <w:tr w:rsidR="00901B13" w:rsidRPr="00BF17F2" w14:paraId="4BACCFB9"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819337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9D8C290" w14:textId="77777777" w:rsidR="00901B13" w:rsidRPr="00BF17F2" w:rsidRDefault="00901B13" w:rsidP="00901B13">
          <w:pPr>
            <w:rPr>
              <w:color w:val="FFFFFF" w:themeColor="background1"/>
            </w:rPr>
          </w:pPr>
        </w:p>
      </w:tc>
    </w:tr>
  </w:tbl>
  <w:p w14:paraId="3FA9DC0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A4"/>
    <w:rsid w:val="000040E2"/>
    <w:rsid w:val="00005C0A"/>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61EC"/>
    <w:rsid w:val="000779C3"/>
    <w:rsid w:val="000812E6"/>
    <w:rsid w:val="00085B29"/>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70DAB"/>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16719"/>
    <w:rsid w:val="0042107E"/>
    <w:rsid w:val="004235B1"/>
    <w:rsid w:val="004236D5"/>
    <w:rsid w:val="00424375"/>
    <w:rsid w:val="004372DD"/>
    <w:rsid w:val="00441088"/>
    <w:rsid w:val="00441724"/>
    <w:rsid w:val="0044185E"/>
    <w:rsid w:val="00446431"/>
    <w:rsid w:val="00446AED"/>
    <w:rsid w:val="00454148"/>
    <w:rsid w:val="00456487"/>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1A51"/>
    <w:rsid w:val="00547103"/>
    <w:rsid w:val="00554EDA"/>
    <w:rsid w:val="00560848"/>
    <w:rsid w:val="005640F7"/>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7672E"/>
    <w:rsid w:val="006802C4"/>
    <w:rsid w:val="0068429A"/>
    <w:rsid w:val="00685FDD"/>
    <w:rsid w:val="006875A4"/>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5454"/>
    <w:rsid w:val="009C7609"/>
    <w:rsid w:val="009E17E1"/>
    <w:rsid w:val="009E1BBE"/>
    <w:rsid w:val="009E26F1"/>
    <w:rsid w:val="009E3F16"/>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A5B72"/>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05E15"/>
    <w:rsid w:val="00B12500"/>
    <w:rsid w:val="00B142AD"/>
    <w:rsid w:val="00B14B45"/>
    <w:rsid w:val="00B155E8"/>
    <w:rsid w:val="00B15F75"/>
    <w:rsid w:val="00B2194E"/>
    <w:rsid w:val="00B31F29"/>
    <w:rsid w:val="00B32DAF"/>
    <w:rsid w:val="00B3499A"/>
    <w:rsid w:val="00B37E68"/>
    <w:rsid w:val="00B44295"/>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24A3E"/>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155B"/>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4FFB"/>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247B3"/>
    <w:rsid w:val="00E3023E"/>
    <w:rsid w:val="00E34F46"/>
    <w:rsid w:val="00E375D2"/>
    <w:rsid w:val="00E42DCC"/>
    <w:rsid w:val="00E43E04"/>
    <w:rsid w:val="00E44E20"/>
    <w:rsid w:val="00E463F1"/>
    <w:rsid w:val="00E47A67"/>
    <w:rsid w:val="00E50679"/>
    <w:rsid w:val="00E50799"/>
    <w:rsid w:val="00E552A4"/>
    <w:rsid w:val="00E604BE"/>
    <w:rsid w:val="00E6190A"/>
    <w:rsid w:val="00E63251"/>
    <w:rsid w:val="00E70A9C"/>
    <w:rsid w:val="00E70C40"/>
    <w:rsid w:val="00E710C7"/>
    <w:rsid w:val="00E80362"/>
    <w:rsid w:val="00E80DED"/>
    <w:rsid w:val="00E8369E"/>
    <w:rsid w:val="00E95ED3"/>
    <w:rsid w:val="00EA0274"/>
    <w:rsid w:val="00EA2224"/>
    <w:rsid w:val="00EA7542"/>
    <w:rsid w:val="00EB2280"/>
    <w:rsid w:val="00EC1621"/>
    <w:rsid w:val="00EC1FF0"/>
    <w:rsid w:val="00EC662E"/>
    <w:rsid w:val="00EC66B7"/>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2725"/>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87F38F"/>
  <w15:chartTrackingRefBased/>
  <w15:docId w15:val="{DD798971-11D3-4579-863A-01B55F51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655</Words>
  <Characters>3821</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2025-02-24T09:11:00Z</dcterms:created>
  <dcterms:modified xsi:type="dcterms:W3CDTF">2025-02-24T09:11:00Z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