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32814" w14:textId="10F75A18" w:rsidR="00B84628" w:rsidRDefault="00B84628" w:rsidP="00B84628">
      <w:pPr>
        <w:pStyle w:val="ekvue2arial"/>
      </w:pPr>
      <w:r>
        <w:t xml:space="preserve">Steckbrief: John Stuart Mill </w:t>
      </w:r>
    </w:p>
    <w:p w14:paraId="3C083E81" w14:textId="77777777" w:rsidR="00B84628" w:rsidRDefault="00B84628" w:rsidP="00B84628">
      <w:pPr>
        <w:pStyle w:val="ekvschreiblinie"/>
      </w:pPr>
      <w:r>
        <w:t xml:space="preserve">Der Philosoph John Stuart Mill gehört zu den bedeutendsten Philosophen des 19. Jahrhunderts und war sowohl für utilitaristische als auch liberalistische Theorien wegweisend. Er wurde am </w:t>
      </w:r>
      <w:r w:rsidRPr="00B84628">
        <w:rPr>
          <w:rStyle w:val="ekvlsungunterstrichen"/>
        </w:rPr>
        <w:t xml:space="preserve">        20. Mai 1806 </w:t>
      </w:r>
      <w:r>
        <w:rPr>
          <w:rStyle w:val="ekvlsungunterstrichen"/>
        </w:rPr>
        <w:t xml:space="preserve">        </w:t>
      </w:r>
      <w:r>
        <w:t xml:space="preserve">in London geboren und schon früh von seinem Vater gefördert, der den jungen Mill bereits mit drei Jahren in den Fächern Griechisch, </w:t>
      </w:r>
      <w:r w:rsidRPr="00B84628">
        <w:rPr>
          <w:rStyle w:val="ekvlsungunterstrichen"/>
        </w:rPr>
        <w:t xml:space="preserve">   Latein</w:t>
      </w:r>
      <w:r>
        <w:rPr>
          <w:rStyle w:val="ekvlsungunterstrichen"/>
        </w:rPr>
        <w:t xml:space="preserve">   </w:t>
      </w:r>
      <w:r>
        <w:t>, Französisch und Deutsch unterrichtete. Mit 14 Jahren ging er nach Montpellier, wo er unter anderem Logik und Metaphysik studierte. Nach seinem Studium war er bei der</w:t>
      </w:r>
    </w:p>
    <w:p w14:paraId="5ED75860" w14:textId="41189C43" w:rsidR="00B84628" w:rsidRDefault="00B84628" w:rsidP="00B84628">
      <w:pPr>
        <w:pStyle w:val="ekvschreiblinie"/>
      </w:pPr>
      <w:r>
        <w:t xml:space="preserve"> </w:t>
      </w:r>
      <w:r w:rsidRPr="00B84628">
        <w:rPr>
          <w:rStyle w:val="ekvlsungunterstrichen"/>
        </w:rPr>
        <w:t xml:space="preserve">                      Ostindischen Handelsgesellschaft </w:t>
      </w:r>
      <w:r>
        <w:rPr>
          <w:rStyle w:val="ekvlsungunterstrichen"/>
        </w:rPr>
        <w:t xml:space="preserve">                      </w:t>
      </w:r>
      <w:r>
        <w:t xml:space="preserve">tätig und arbeitet sich rasch in verantwortungsvolle Positionen hoch. Nach seiner freiwilligen Pensionierung wandte sich Mill wieder der Philosophie zu und war zusätzlich dazu auch politisch aktiv. Dabei zog er für eine Amtsperiode für eine liberale Partei ins Parlament ein, wo er sich für die Einführung des </w:t>
      </w:r>
      <w:r w:rsidRPr="00B84628">
        <w:rPr>
          <w:rStyle w:val="ekvlsungunterstrichen"/>
        </w:rPr>
        <w:t xml:space="preserve">         Frauenwahlrechts</w:t>
      </w:r>
      <w:r>
        <w:rPr>
          <w:rStyle w:val="ekvlsungunterstrichen"/>
        </w:rPr>
        <w:t xml:space="preserve">         </w:t>
      </w:r>
      <w:r>
        <w:t xml:space="preserve"> einsetzte. </w:t>
      </w:r>
      <w:r w:rsidR="00F51E23">
        <w:br/>
      </w:r>
      <w:r>
        <w:t xml:space="preserve">Am 8. Mai 1879 verstarb er an in </w:t>
      </w:r>
      <w:r w:rsidRPr="00B84628">
        <w:rPr>
          <w:rStyle w:val="ekvlsungunterstrichen"/>
        </w:rPr>
        <w:t xml:space="preserve">    Avignon</w:t>
      </w:r>
      <w:r>
        <w:rPr>
          <w:rStyle w:val="ekvlsungunterstrichen"/>
        </w:rPr>
        <w:t xml:space="preserve">  </w:t>
      </w:r>
      <w:proofErr w:type="gramStart"/>
      <w:r>
        <w:rPr>
          <w:rStyle w:val="ekvlsungunterstrichen"/>
        </w:rPr>
        <w:t xml:space="preserve">  </w:t>
      </w:r>
      <w:r>
        <w:t>.</w:t>
      </w:r>
      <w:proofErr w:type="gramEnd"/>
    </w:p>
    <w:p w14:paraId="13BDB780" w14:textId="77777777" w:rsidR="00B84628" w:rsidRDefault="00B84628" w:rsidP="00B84628">
      <w:pPr>
        <w:pStyle w:val="ekvschreiblinie"/>
      </w:pPr>
      <w:r>
        <w:t xml:space="preserve">John Stuart Mill ist vor allem für seine Positionen innerhalb des </w:t>
      </w:r>
      <w:r w:rsidRPr="00B84628">
        <w:rPr>
          <w:rStyle w:val="ekvlsungunterstrichen"/>
        </w:rPr>
        <w:t xml:space="preserve">       Liberalismus</w:t>
      </w:r>
      <w:r>
        <w:rPr>
          <w:rStyle w:val="ekvlsungunterstrichen"/>
        </w:rPr>
        <w:t xml:space="preserve">       </w:t>
      </w:r>
      <w:r>
        <w:t xml:space="preserve"> und des </w:t>
      </w:r>
    </w:p>
    <w:p w14:paraId="06664FC4" w14:textId="682F98B8" w:rsidR="00B84628" w:rsidRDefault="00B84628" w:rsidP="00B84628">
      <w:pPr>
        <w:pStyle w:val="ekvschreiblinie"/>
      </w:pPr>
      <w:r w:rsidRPr="00B84628">
        <w:rPr>
          <w:rStyle w:val="ekvlsungunterstrichen"/>
        </w:rPr>
        <w:t xml:space="preserve">      Utilitarismus</w:t>
      </w:r>
      <w:r>
        <w:rPr>
          <w:rStyle w:val="ekvlsungunterstrichen"/>
        </w:rPr>
        <w:t xml:space="preserve">      </w:t>
      </w:r>
      <w:r>
        <w:t xml:space="preserve"> bekannt geworden und gilt als Wegbereiter dieser philosophischen Denkrichtungen. Dabei spielt für ihn die individuelle </w:t>
      </w:r>
      <w:r w:rsidRPr="00B84628">
        <w:rPr>
          <w:rStyle w:val="ekvlsungunterstrichen"/>
        </w:rPr>
        <w:t xml:space="preserve">    Freiheit</w:t>
      </w:r>
      <w:r>
        <w:rPr>
          <w:rStyle w:val="ekvlsungunterstrichen"/>
        </w:rPr>
        <w:t xml:space="preserve">    </w:t>
      </w:r>
      <w:r>
        <w:t xml:space="preserve"> eine tragende Rolle, die er als unbedingt schützenswert ansieht. In seinem Text „On Liberty“ (dt.: „</w:t>
      </w:r>
      <w:r w:rsidRPr="00B84628">
        <w:rPr>
          <w:rStyle w:val="ekvlsungunterstrichen"/>
        </w:rPr>
        <w:t xml:space="preserve">        Über die Freiheit</w:t>
      </w:r>
      <w:r>
        <w:rPr>
          <w:rStyle w:val="ekvlsungunterstrichen"/>
        </w:rPr>
        <w:t xml:space="preserve">        </w:t>
      </w:r>
      <w:r>
        <w:t xml:space="preserve">“) von 1859 widmet er sich daher der praktischen Frage, welche Form der sozialen Kontrolle als begründet gelten kann, ohne dass die individuelle Unabhängigkeit zu sehr beeinträchtigt wird. Mill zufolge darf die Handlungsfreiheit nur zum Schutz der Menschheit eingeschränkt werden. Dabei orientiert er sich an dem Prinzip der </w:t>
      </w:r>
      <w:r w:rsidRPr="00B84628">
        <w:rPr>
          <w:rStyle w:val="ekvlsungunterstrichen"/>
        </w:rPr>
        <w:t xml:space="preserve">      Nützlichkeit</w:t>
      </w:r>
      <w:r>
        <w:rPr>
          <w:rStyle w:val="ekvlsungunterstrichen"/>
        </w:rPr>
        <w:t xml:space="preserve">      </w:t>
      </w:r>
      <w:r>
        <w:t xml:space="preserve">, welches charakteristisch für utilitaristische Ansätze ist. Demzufolge dürfen Handlungen nur dann politisch reglementiert werden, wenn dies ein Nutzen für die </w:t>
      </w:r>
      <w:r w:rsidRPr="00B84628">
        <w:rPr>
          <w:rStyle w:val="ekvlsungunterstrichen"/>
        </w:rPr>
        <w:t xml:space="preserve">        Gemeinschaft</w:t>
      </w:r>
      <w:r>
        <w:rPr>
          <w:rStyle w:val="ekvlsungunterstrichen"/>
        </w:rPr>
        <w:t xml:space="preserve">        </w:t>
      </w:r>
      <w:r>
        <w:t xml:space="preserve"> im Allgemeinen darstellt. Alle Belange, die lediglich eine Person selbst betreffen, müssen dagegen von einer gesellschaftlichen Steuerung unberührt bleiben. Vor diesem Hintergrund setzte sich Mill vehement für die </w:t>
      </w:r>
      <w:r w:rsidRPr="00B84628">
        <w:rPr>
          <w:rStyle w:val="ekvlsungunterstrichen"/>
        </w:rPr>
        <w:t xml:space="preserve">            Gleichberechtigung</w:t>
      </w:r>
      <w:r>
        <w:rPr>
          <w:rStyle w:val="ekvlsungunterstrichen"/>
        </w:rPr>
        <w:t xml:space="preserve">            </w:t>
      </w:r>
      <w:r>
        <w:t xml:space="preserve"> und das Wahlrecht von Frauen ein, da deren Ausschluss aus der Politik für ihn eine drastische </w:t>
      </w:r>
      <w:r w:rsidR="00F51E23">
        <w:br/>
      </w:r>
      <w:r>
        <w:t xml:space="preserve">Einschränkung ihres Freiheitsrechts darstellt. In seinen Ansätzen wurde er dabei stark von seiner Ehefrau </w:t>
      </w:r>
      <w:r w:rsidR="00F51E23">
        <w:br/>
      </w:r>
      <w:r w:rsidRPr="00B84628">
        <w:rPr>
          <w:rStyle w:val="ekvlsungunterstrichen"/>
        </w:rPr>
        <w:t xml:space="preserve">         Harriet Taylor </w:t>
      </w:r>
      <w:r>
        <w:rPr>
          <w:rStyle w:val="ekvlsungunterstrichen"/>
        </w:rPr>
        <w:t xml:space="preserve">         </w:t>
      </w:r>
      <w:r>
        <w:t>beeinflusst, die selbst Frauenrechtlerin war und an vielen Texten Mills mitwirkte.</w:t>
      </w:r>
    </w:p>
    <w:p w14:paraId="1E0ED378" w14:textId="77777777" w:rsidR="00B84628" w:rsidRDefault="00B84628" w:rsidP="00B84628"/>
    <w:p w14:paraId="39D35E16" w14:textId="0B4119D1" w:rsidR="00B84628" w:rsidRDefault="00B84628" w:rsidP="00C5384A">
      <w:pPr>
        <w:pStyle w:val="ekvue3arial"/>
      </w:pPr>
      <w:r>
        <w:t>Aufgaben</w:t>
      </w:r>
    </w:p>
    <w:p w14:paraId="7CCD545F" w14:textId="3B38D315" w:rsidR="00B84628" w:rsidRDefault="00B84628" w:rsidP="00B84628">
      <w:r>
        <w:t>1</w:t>
      </w:r>
      <w:r w:rsidR="00C5384A">
        <w:t>.</w:t>
      </w:r>
      <w:r>
        <w:tab/>
        <w:t xml:space="preserve">Fülle den Lückentext aus. </w:t>
      </w:r>
    </w:p>
    <w:p w14:paraId="6C2AAD4E" w14:textId="574D98F5" w:rsidR="00B84628" w:rsidRDefault="00B84628" w:rsidP="00B84628">
      <w:r>
        <w:t>2</w:t>
      </w:r>
      <w:r w:rsidR="00C5384A">
        <w:t>.</w:t>
      </w:r>
      <w:r>
        <w:tab/>
        <w:t xml:space="preserve">Höre dir den folgenden Beitrag an, bei dem ein Zitat von John Stuart Mill diskutiert wird: </w:t>
      </w:r>
      <w:hyperlink r:id="rId6" w:history="1">
        <w:r w:rsidR="00C5384A" w:rsidRPr="008D5A53">
          <w:rPr>
            <w:rStyle w:val="Hyperlink"/>
          </w:rPr>
          <w:t>https://www.ardaudiothek.de/episode/sein-und-streit-deutschlandfunk-kultur/die-philosophische-flaschenpost-john-stuart-mill-ueber-meinungsfreiheit/deutschlandfunk-kultur/86787720/</w:t>
        </w:r>
      </w:hyperlink>
      <w:r w:rsidR="00C5384A">
        <w:t xml:space="preserve"> </w:t>
      </w:r>
    </w:p>
    <w:p w14:paraId="3C477FA6" w14:textId="77777777" w:rsidR="00B84628" w:rsidRDefault="00B84628" w:rsidP="00B84628">
      <w:r>
        <w:tab/>
        <w:t>Beantworte die folgenden Fragen:</w:t>
      </w:r>
    </w:p>
    <w:p w14:paraId="1DF8D5F4" w14:textId="77777777" w:rsidR="00B84628" w:rsidRDefault="00B84628" w:rsidP="00B84628">
      <w:r>
        <w:tab/>
        <w:t>a)</w:t>
      </w:r>
      <w:r>
        <w:tab/>
        <w:t xml:space="preserve">Wie ordnet die Politikwissenschaftlerin Ulrike Ackermann das Zitat historisch ein? </w:t>
      </w:r>
    </w:p>
    <w:p w14:paraId="0037E8A5" w14:textId="6E34B287" w:rsidR="00901B13" w:rsidRPr="000E200F" w:rsidRDefault="00B84628" w:rsidP="00B84628">
      <w:r>
        <w:tab/>
        <w:t>b)</w:t>
      </w:r>
      <w:r>
        <w:tab/>
        <w:t>In dem Beitrag wird eine „Verengung der Meinungsfreiheit“ behauptet. Würdest du dem zustimmen?</w:t>
      </w:r>
    </w:p>
    <w:sectPr w:rsidR="00901B13"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5B6C2" w14:textId="77777777" w:rsidR="00B84628" w:rsidRDefault="00B84628" w:rsidP="003C599D">
      <w:pPr>
        <w:spacing w:line="240" w:lineRule="auto"/>
      </w:pPr>
      <w:r>
        <w:separator/>
      </w:r>
    </w:p>
  </w:endnote>
  <w:endnote w:type="continuationSeparator" w:id="0">
    <w:p w14:paraId="046C5BE7" w14:textId="77777777" w:rsidR="00B84628" w:rsidRDefault="00B8462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52E9A9F" w14:textId="77777777" w:rsidTr="00503EE6">
      <w:trPr>
        <w:trHeight w:hRule="exact" w:val="680"/>
      </w:trPr>
      <w:tc>
        <w:tcPr>
          <w:tcW w:w="864" w:type="dxa"/>
          <w:noWrap/>
        </w:tcPr>
        <w:p w14:paraId="28B069A0" w14:textId="77777777" w:rsidR="002659C5" w:rsidRPr="00913892" w:rsidRDefault="002659C5" w:rsidP="005E4C30">
          <w:pPr>
            <w:pStyle w:val="ekvpaginabild"/>
            <w:jc w:val="both"/>
          </w:pPr>
          <w:r w:rsidRPr="00913892">
            <w:rPr>
              <w:noProof/>
              <w:lang w:eastAsia="de-DE"/>
            </w:rPr>
            <w:drawing>
              <wp:inline distT="0" distB="0" distL="0" distR="0" wp14:anchorId="12DA49F1" wp14:editId="5B53678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2D0DE38" w14:textId="77777777" w:rsidR="002659C5" w:rsidRPr="00913892" w:rsidRDefault="002659C5" w:rsidP="00503EE6">
          <w:pPr>
            <w:pStyle w:val="ekvpagina"/>
          </w:pPr>
          <w:r w:rsidRPr="00913892">
            <w:t xml:space="preserve">© Ernst Klett Verlag GmbH, </w:t>
          </w:r>
          <w:r w:rsidR="00CF40E8">
            <w:t>Stuttgart 20</w:t>
          </w:r>
          <w:r w:rsidR="000E200F">
            <w:t>XX</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ECDB6D8" w14:textId="6577241E" w:rsidR="002659C5" w:rsidRPr="00913892" w:rsidRDefault="000E200F" w:rsidP="000E200F">
          <w:pPr>
            <w:pStyle w:val="ekvquelle"/>
          </w:pPr>
          <w:r w:rsidRPr="000E200F">
            <w:rPr>
              <w:rStyle w:val="ekvquellefett"/>
            </w:rPr>
            <w:t>Text:</w:t>
          </w:r>
          <w:r>
            <w:t xml:space="preserve"> </w:t>
          </w:r>
          <w:r w:rsidR="00B84628">
            <w:t>Miriam Dalege (Autorin)</w:t>
          </w:r>
        </w:p>
      </w:tc>
      <w:tc>
        <w:tcPr>
          <w:tcW w:w="813" w:type="dxa"/>
        </w:tcPr>
        <w:p w14:paraId="24EC380A" w14:textId="77777777" w:rsidR="002659C5" w:rsidRPr="00913892" w:rsidRDefault="002659C5" w:rsidP="00913892">
          <w:pPr>
            <w:pStyle w:val="ekvpagina"/>
          </w:pPr>
        </w:p>
      </w:tc>
    </w:tr>
  </w:tbl>
  <w:p w14:paraId="37EE8813"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EEA59" w14:textId="77777777" w:rsidR="00B84628" w:rsidRDefault="00B84628" w:rsidP="003C599D">
      <w:pPr>
        <w:spacing w:line="240" w:lineRule="auto"/>
      </w:pPr>
      <w:r>
        <w:separator/>
      </w:r>
    </w:p>
  </w:footnote>
  <w:footnote w:type="continuationSeparator" w:id="0">
    <w:p w14:paraId="3361D0B3" w14:textId="77777777" w:rsidR="00B84628" w:rsidRDefault="00B8462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CA6894E" w14:textId="77777777" w:rsidTr="00431E62">
      <w:trPr>
        <w:trHeight w:hRule="exact" w:val="510"/>
      </w:trPr>
      <w:tc>
        <w:tcPr>
          <w:tcW w:w="818" w:type="dxa"/>
          <w:tcBorders>
            <w:top w:val="nil"/>
            <w:bottom w:val="nil"/>
            <w:right w:val="nil"/>
          </w:tcBorders>
          <w:noWrap/>
          <w:vAlign w:val="bottom"/>
        </w:tcPr>
        <w:p w14:paraId="5F5E0B4F" w14:textId="77777777" w:rsidR="00901B13" w:rsidRPr="00AE65F6" w:rsidRDefault="00901B13" w:rsidP="00901B13"/>
      </w:tc>
      <w:tc>
        <w:tcPr>
          <w:tcW w:w="3856" w:type="dxa"/>
          <w:tcBorders>
            <w:top w:val="nil"/>
            <w:left w:val="nil"/>
            <w:bottom w:val="nil"/>
            <w:right w:val="nil"/>
          </w:tcBorders>
          <w:noWrap/>
          <w:vAlign w:val="bottom"/>
        </w:tcPr>
        <w:p w14:paraId="35E4C186"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3E0F3C5"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7F487F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B11A9F6" w14:textId="77777777" w:rsidR="00901B13" w:rsidRPr="007C1230" w:rsidRDefault="00901B13" w:rsidP="00901B13">
          <w:pPr>
            <w:pStyle w:val="ekvkvnummer"/>
          </w:pPr>
        </w:p>
      </w:tc>
      <w:tc>
        <w:tcPr>
          <w:tcW w:w="883" w:type="dxa"/>
          <w:tcBorders>
            <w:top w:val="nil"/>
            <w:left w:val="nil"/>
            <w:bottom w:val="nil"/>
          </w:tcBorders>
          <w:noWrap/>
          <w:vAlign w:val="bottom"/>
        </w:tcPr>
        <w:p w14:paraId="7FB20CEB" w14:textId="77777777" w:rsidR="00901B13" w:rsidRPr="007636A0" w:rsidRDefault="00901B13" w:rsidP="00901B13">
          <w:pPr>
            <w:pStyle w:val="ekvkapitel"/>
            <w:rPr>
              <w:color w:val="FFFFFF" w:themeColor="background1"/>
            </w:rPr>
          </w:pPr>
        </w:p>
      </w:tc>
    </w:tr>
    <w:tr w:rsidR="00901B13" w:rsidRPr="00BF17F2" w14:paraId="379ABD58"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BEE71F1"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5960717" w14:textId="77777777" w:rsidR="00901B13" w:rsidRPr="00BF17F2" w:rsidRDefault="00901B13" w:rsidP="00901B13">
          <w:pPr>
            <w:rPr>
              <w:color w:val="FFFFFF" w:themeColor="background1"/>
            </w:rPr>
          </w:pPr>
        </w:p>
      </w:tc>
    </w:tr>
  </w:tbl>
  <w:p w14:paraId="465EB774"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628"/>
    <w:rsid w:val="000040E2"/>
    <w:rsid w:val="0001210D"/>
    <w:rsid w:val="00014D7E"/>
    <w:rsid w:val="0002009E"/>
    <w:rsid w:val="00020440"/>
    <w:rsid w:val="000307B4"/>
    <w:rsid w:val="00030EDB"/>
    <w:rsid w:val="000317DC"/>
    <w:rsid w:val="00035074"/>
    <w:rsid w:val="0003700A"/>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2F5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0669"/>
    <w:rsid w:val="00AE3D8A"/>
    <w:rsid w:val="00AE65F6"/>
    <w:rsid w:val="00AF053E"/>
    <w:rsid w:val="00AF6632"/>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4628"/>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5384A"/>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1E23"/>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C0DC9"/>
  <w15:chartTrackingRefBased/>
  <w15:docId w15:val="{E2D7E517-A310-4367-8DF9-9D1A4894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C5384A"/>
    <w:rPr>
      <w:color w:val="0563C1" w:themeColor="hyperlink"/>
      <w:u w:val="single"/>
    </w:rPr>
  </w:style>
  <w:style w:type="character" w:styleId="NichtaufgelsteErwhnung">
    <w:name w:val="Unresolved Mention"/>
    <w:basedOn w:val="Absatz-Standardschriftart"/>
    <w:uiPriority w:val="99"/>
    <w:semiHidden/>
    <w:unhideWhenUsed/>
    <w:rsid w:val="00C5384A"/>
    <w:rPr>
      <w:color w:val="605E5C"/>
      <w:shd w:val="clear" w:color="auto" w:fill="E1DFDD"/>
    </w:rPr>
  </w:style>
  <w:style w:type="character" w:styleId="BesuchterLink">
    <w:name w:val="FollowedHyperlink"/>
    <w:basedOn w:val="Absatz-Standardschriftart"/>
    <w:uiPriority w:val="99"/>
    <w:semiHidden/>
    <w:unhideWhenUsed/>
    <w:rsid w:val="00C538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rdaudiothek.de/episode/sein-und-streit-deutschlandfunk-kultur/die-philosophische-flaschenpost-john-stuart-mill-ueber-meinungsfreiheit/deutschlandfunk-kultur/8678772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449</Words>
  <Characters>2834</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2025-05-14T06:32:00Z</dcterms:created>
  <dcterms:modified xsi:type="dcterms:W3CDTF">2025-05-14T06:32:00Z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