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303F3" w14:textId="1323D09E" w:rsidR="0028671F" w:rsidRDefault="0028671F" w:rsidP="0028671F">
      <w:pPr>
        <w:pStyle w:val="ekvue2arial"/>
      </w:pPr>
      <w:r>
        <w:t>Wer bin ich?</w:t>
      </w:r>
    </w:p>
    <w:p w14:paraId="1D45A050" w14:textId="77777777" w:rsidR="0028671F" w:rsidRDefault="0028671F" w:rsidP="0028671F"/>
    <w:p w14:paraId="4FEB60CF" w14:textId="6C258AD8" w:rsidR="0028671F" w:rsidRDefault="0028671F" w:rsidP="0028671F">
      <w:r>
        <w:t>Vorurteile sind Urteile über Menschen, die gefällt werden, bevor man ihnen begegnet. Sie sind schon vorgefertigt. Deshalb verhindern Vorurteile, dass man Menschen so kennenlernt, wie sie sich selbst verstehen. Vorurteile sind wie Gefängnisse. Sie engen den Spielraum ein. Besonders deutlich wird dies, wenn man Menschen auf wenige Urteile reduziert und festlegt. Folgende Übung kann dies verdeutlichen.</w:t>
      </w:r>
    </w:p>
    <w:p w14:paraId="5A4450E8" w14:textId="77777777" w:rsidR="0028671F" w:rsidRDefault="0028671F" w:rsidP="0028671F"/>
    <w:p w14:paraId="13EDD5BF" w14:textId="4C9DBC0E" w:rsidR="0028671F" w:rsidRDefault="0028671F" w:rsidP="0028671F">
      <w:pPr>
        <w:pStyle w:val="ekvue3arial"/>
      </w:pPr>
      <w:r>
        <w:t>1. Schritt:</w:t>
      </w:r>
    </w:p>
    <w:p w14:paraId="262DAD1F" w14:textId="774C7E7F" w:rsidR="0028671F" w:rsidRDefault="0028671F" w:rsidP="0028671F">
      <w:r>
        <w:t xml:space="preserve">Notiere für dich allein mehrere Eigenschaften, die für dein Gefühl zu dir passen. Achte darauf, dass es sowohl positive als auch negative Eigenschaften sind. Negativ bedeutet nicht: verletzend oder kränkend. Beispielsweise: ungeduldig; leicht abzulenken; bequem. </w:t>
      </w:r>
    </w:p>
    <w:p w14:paraId="41574299" w14:textId="77777777" w:rsidR="0028671F" w:rsidRDefault="0028671F" w:rsidP="0028671F">
      <w:r>
        <w:t>Vielleicht gelingt es dir auch, Substantive für dich zu finden, zum Beispiel: Streitschlichter; der Stärkste; Trösterin; beste Freundin; Angeber …</w:t>
      </w:r>
    </w:p>
    <w:p w14:paraId="0DB533B8" w14:textId="77777777" w:rsidR="0028671F" w:rsidRDefault="0028671F" w:rsidP="0028671F"/>
    <w:p w14:paraId="4BA2B43C" w14:textId="09E0BCBC" w:rsidR="0028671F" w:rsidRDefault="0028671F" w:rsidP="0028671F">
      <w:pPr>
        <w:pStyle w:val="ekvue3arial"/>
      </w:pPr>
      <w:r>
        <w:t>2. Schritt:</w:t>
      </w:r>
    </w:p>
    <w:p w14:paraId="3BE934AB" w14:textId="6F9A7F50" w:rsidR="0028671F" w:rsidRDefault="0028671F" w:rsidP="0028671F">
      <w:r>
        <w:t>Wähle je einen positiven und einen negativen Begriff (Adjektiv oder Substantiv) aus und notiere die zwei Begriffe jeweils auf einem kleinen Blatt. Befestige einen der Begriffe an deiner Vorderseite und einen an deinem Rücken.</w:t>
      </w:r>
    </w:p>
    <w:p w14:paraId="166D4FDE" w14:textId="77777777" w:rsidR="0028671F" w:rsidRDefault="0028671F" w:rsidP="0028671F"/>
    <w:p w14:paraId="7C9659E9" w14:textId="35D70F28" w:rsidR="0028671F" w:rsidRDefault="0028671F" w:rsidP="0028671F">
      <w:pPr>
        <w:pStyle w:val="ekvue3arial"/>
      </w:pPr>
      <w:r>
        <w:t>3. Schritt:</w:t>
      </w:r>
    </w:p>
    <w:p w14:paraId="2F043F06" w14:textId="79F76A43" w:rsidR="0028671F" w:rsidRDefault="0028671F" w:rsidP="0028671F">
      <w:r>
        <w:t>Bewegt euch frei im Klassenzimmer und beobachtet euch gegenseitig, ohne zu reden.</w:t>
      </w:r>
    </w:p>
    <w:p w14:paraId="50F29AED" w14:textId="263FBE70" w:rsidR="0028671F" w:rsidRDefault="0028671F" w:rsidP="0028671F">
      <w:r>
        <w:t>Sobald ihr alles wahrgenommen habt, stellt ihr euch im Kreis auf. Nun ist nur noch die Vorderseite und dieser eine Begriff sichtbar. Auf diesen Begriff seid ihr jetzt reduziert.</w:t>
      </w:r>
    </w:p>
    <w:p w14:paraId="1E8A574A" w14:textId="77777777" w:rsidR="0028671F" w:rsidRDefault="0028671F" w:rsidP="0028671F">
      <w:pPr>
        <w:rPr>
          <w:rStyle w:val="ekvsymbolaufzhlung"/>
        </w:rPr>
      </w:pPr>
    </w:p>
    <w:p w14:paraId="062E5676" w14:textId="61F56757" w:rsidR="0028671F" w:rsidRDefault="0028671F" w:rsidP="00E4453C">
      <w:pPr>
        <w:pStyle w:val="ekvaufzhlung"/>
      </w:pPr>
      <w:r w:rsidRPr="006A5611">
        <w:rPr>
          <w:rStyle w:val="ekvsymbolaufzhlung"/>
        </w:rPr>
        <w:sym w:font="Wingdings" w:char="F06C"/>
      </w:r>
      <w:r w:rsidRPr="00C17BE6">
        <w:tab/>
      </w:r>
      <w:r>
        <w:t>Reflektiert für euch allein:</w:t>
      </w:r>
    </w:p>
    <w:p w14:paraId="3AB7909C" w14:textId="22E93049" w:rsidR="0028671F" w:rsidRDefault="00E4453C" w:rsidP="00E4453C">
      <w:pPr>
        <w:pStyle w:val="ekvaufzhlung"/>
      </w:pPr>
      <w:r>
        <w:tab/>
      </w:r>
      <w:r w:rsidR="0028671F">
        <w:t>Wie komme ich mir vor, wenn ich ausschließlich als „fleißig“ (angeberisch; fröhlich; Witzbold …) wahrgenommen und behandelt werde?</w:t>
      </w:r>
    </w:p>
    <w:p w14:paraId="78142719" w14:textId="77777777" w:rsidR="0028671F" w:rsidRDefault="0028671F" w:rsidP="00E4453C">
      <w:pPr>
        <w:pStyle w:val="ekvaufzhlung"/>
        <w:rPr>
          <w:rStyle w:val="ekvsymbolaufzhlung"/>
        </w:rPr>
      </w:pPr>
    </w:p>
    <w:p w14:paraId="2F337CCD" w14:textId="31DFF704" w:rsidR="0028671F" w:rsidRDefault="0028671F" w:rsidP="00E4453C">
      <w:pPr>
        <w:pStyle w:val="ekvaufzhlung"/>
      </w:pPr>
      <w:r w:rsidRPr="006A5611">
        <w:rPr>
          <w:rStyle w:val="ekvsymbolaufzhlung"/>
        </w:rPr>
        <w:sym w:font="Wingdings" w:char="F06C"/>
      </w:r>
      <w:r w:rsidRPr="00C17BE6">
        <w:tab/>
      </w:r>
      <w:r>
        <w:t>Führt kurze Interviews im Kreis durch, indem ihr auf eine Person zugeht und sie fragt:</w:t>
      </w:r>
    </w:p>
    <w:p w14:paraId="65478CED" w14:textId="66EE17E4" w:rsidR="0028671F" w:rsidRDefault="00E4453C" w:rsidP="00E4453C">
      <w:pPr>
        <w:pStyle w:val="ekvaufzhlung"/>
      </w:pPr>
      <w:r>
        <w:tab/>
      </w:r>
      <w:r w:rsidR="0028671F">
        <w:t>Wie ist das so als …?</w:t>
      </w:r>
    </w:p>
    <w:p w14:paraId="04F652BE" w14:textId="57176895" w:rsidR="0028671F" w:rsidRDefault="00E4453C" w:rsidP="00E4453C">
      <w:pPr>
        <w:pStyle w:val="ekvaufzhlung"/>
      </w:pPr>
      <w:r>
        <w:tab/>
      </w:r>
      <w:r w:rsidR="0028671F">
        <w:t>Was fehlt dir, wenn ich dich … nenne?</w:t>
      </w:r>
    </w:p>
    <w:p w14:paraId="78D0F30D" w14:textId="38140567" w:rsidR="0028671F" w:rsidRDefault="00E4453C" w:rsidP="00E4453C">
      <w:pPr>
        <w:pStyle w:val="ekvaufzhlung"/>
      </w:pPr>
      <w:r>
        <w:tab/>
      </w:r>
      <w:r w:rsidR="0028671F">
        <w:t>Wie möchtest du gerne gesehen werden?</w:t>
      </w:r>
    </w:p>
    <w:p w14:paraId="2A678F69" w14:textId="77777777" w:rsidR="0028671F" w:rsidRDefault="0028671F" w:rsidP="00E4453C">
      <w:pPr>
        <w:pStyle w:val="ekvaufzhlung"/>
        <w:rPr>
          <w:rStyle w:val="ekvsymbolaufzhlung"/>
        </w:rPr>
      </w:pPr>
    </w:p>
    <w:p w14:paraId="03092420" w14:textId="382CD156" w:rsidR="0028671F" w:rsidRDefault="0028671F" w:rsidP="00E4453C">
      <w:pPr>
        <w:pStyle w:val="ekvaufzhlung"/>
      </w:pPr>
      <w:r w:rsidRPr="006A5611">
        <w:rPr>
          <w:rStyle w:val="ekvsymbolaufzhlung"/>
        </w:rPr>
        <w:sym w:font="Wingdings" w:char="F06C"/>
      </w:r>
      <w:r w:rsidRPr="00C17BE6">
        <w:tab/>
      </w:r>
      <w:r>
        <w:t xml:space="preserve">Löst nun den Kreis auf und trefft euch in Kleingruppen. Tauscht euch über folgende Fragen aus: </w:t>
      </w:r>
    </w:p>
    <w:p w14:paraId="10BB9068" w14:textId="7320221F" w:rsidR="0028671F" w:rsidRDefault="00E4453C" w:rsidP="00E4453C">
      <w:pPr>
        <w:pStyle w:val="ekvaufzhlung"/>
      </w:pPr>
      <w:r>
        <w:tab/>
      </w:r>
      <w:r w:rsidR="0028671F">
        <w:t>Was bedeutet es, auf eine einzige Eigenschaft (ein Charakteristikum, eine Bezeichnung) reduziert zu werden?</w:t>
      </w:r>
    </w:p>
    <w:p w14:paraId="069FA2C7" w14:textId="55767D7C" w:rsidR="0028671F" w:rsidRDefault="00E4453C" w:rsidP="00E4453C">
      <w:pPr>
        <w:pStyle w:val="ekvaufzhlung"/>
      </w:pPr>
      <w:r>
        <w:tab/>
      </w:r>
      <w:r w:rsidR="0028671F">
        <w:t xml:space="preserve">Was bedeutet es, wenn ich auf eine Eigenschaft reduziert werde, die ausgesprochen negativ ist </w:t>
      </w:r>
      <w:r>
        <w:br/>
      </w:r>
      <w:r w:rsidR="0028671F">
        <w:t>(Betrüger; diebisch; ungepflegt; verlogen; heimtückisch …)?</w:t>
      </w:r>
    </w:p>
    <w:p w14:paraId="0FA38038" w14:textId="098B534B" w:rsidR="00901B13" w:rsidRDefault="00E4453C" w:rsidP="00E4453C">
      <w:pPr>
        <w:pStyle w:val="ekvaufzhlung"/>
      </w:pPr>
      <w:r>
        <w:tab/>
      </w:r>
      <w:r w:rsidR="0028671F">
        <w:t>Erläutert den Zusammenhang zwischen Zuschreibung (Klischee, Vor- und Fehlurteil), Ausgrenzung und Diskriminierung.</w:t>
      </w:r>
    </w:p>
    <w:sectPr w:rsidR="00901B13"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36E45" w14:textId="77777777" w:rsidR="0028671F" w:rsidRDefault="0028671F" w:rsidP="003C599D">
      <w:pPr>
        <w:spacing w:line="240" w:lineRule="auto"/>
      </w:pPr>
      <w:r>
        <w:separator/>
      </w:r>
    </w:p>
  </w:endnote>
  <w:endnote w:type="continuationSeparator" w:id="0">
    <w:p w14:paraId="4BB97AB7" w14:textId="77777777" w:rsidR="0028671F" w:rsidRDefault="0028671F"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795C2BA9" w14:textId="77777777" w:rsidTr="00503EE6">
      <w:trPr>
        <w:trHeight w:hRule="exact" w:val="680"/>
      </w:trPr>
      <w:tc>
        <w:tcPr>
          <w:tcW w:w="864" w:type="dxa"/>
          <w:noWrap/>
        </w:tcPr>
        <w:p w14:paraId="30A503D6" w14:textId="77777777" w:rsidR="002659C5" w:rsidRPr="00913892" w:rsidRDefault="002659C5" w:rsidP="005E4C30">
          <w:pPr>
            <w:pStyle w:val="ekvpaginabild"/>
            <w:jc w:val="both"/>
          </w:pPr>
          <w:r w:rsidRPr="00913892">
            <w:rPr>
              <w:noProof/>
              <w:lang w:eastAsia="de-DE"/>
            </w:rPr>
            <w:drawing>
              <wp:inline distT="0" distB="0" distL="0" distR="0" wp14:anchorId="59191E0C" wp14:editId="33A28C46">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4590E92E" w14:textId="0ABC379B" w:rsidR="002659C5" w:rsidRPr="00913892" w:rsidRDefault="002659C5" w:rsidP="00503EE6">
          <w:pPr>
            <w:pStyle w:val="ekvpagina"/>
          </w:pPr>
          <w:r w:rsidRPr="00913892">
            <w:t xml:space="preserve">© Ernst Klett Verlag GmbH, </w:t>
          </w:r>
          <w:r w:rsidR="00CF40E8">
            <w:t>Stuttgart 202</w:t>
          </w:r>
          <w:r w:rsidR="0028671F">
            <w:t>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3AC77BC6" w14:textId="61E20753" w:rsidR="002659C5" w:rsidRPr="00913892" w:rsidRDefault="00947DC8" w:rsidP="0028671F">
          <w:pPr>
            <w:pStyle w:val="ekvquelle"/>
          </w:pPr>
          <w:r>
            <w:t>Text</w:t>
          </w:r>
          <w:r w:rsidR="0028671F">
            <w:t xml:space="preserve">: Gerhard </w:t>
          </w:r>
          <w:proofErr w:type="spellStart"/>
          <w:r w:rsidR="0028671F">
            <w:t>Ziener</w:t>
          </w:r>
          <w:proofErr w:type="spellEnd"/>
        </w:p>
      </w:tc>
      <w:tc>
        <w:tcPr>
          <w:tcW w:w="813" w:type="dxa"/>
        </w:tcPr>
        <w:p w14:paraId="11E42B42" w14:textId="77777777" w:rsidR="002659C5" w:rsidRPr="00913892" w:rsidRDefault="002659C5" w:rsidP="00913892">
          <w:pPr>
            <w:pStyle w:val="ekvpagina"/>
          </w:pPr>
        </w:p>
      </w:tc>
    </w:tr>
  </w:tbl>
  <w:p w14:paraId="6003E46F"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CCBE0" w14:textId="77777777" w:rsidR="0028671F" w:rsidRDefault="0028671F" w:rsidP="003C599D">
      <w:pPr>
        <w:spacing w:line="240" w:lineRule="auto"/>
      </w:pPr>
      <w:r>
        <w:separator/>
      </w:r>
    </w:p>
  </w:footnote>
  <w:footnote w:type="continuationSeparator" w:id="0">
    <w:p w14:paraId="5F190A09" w14:textId="77777777" w:rsidR="0028671F" w:rsidRDefault="0028671F"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0038804A" w14:textId="77777777" w:rsidTr="00431E62">
      <w:trPr>
        <w:trHeight w:hRule="exact" w:val="510"/>
      </w:trPr>
      <w:tc>
        <w:tcPr>
          <w:tcW w:w="818" w:type="dxa"/>
          <w:tcBorders>
            <w:top w:val="nil"/>
            <w:bottom w:val="nil"/>
            <w:right w:val="nil"/>
          </w:tcBorders>
          <w:noWrap/>
          <w:vAlign w:val="bottom"/>
        </w:tcPr>
        <w:p w14:paraId="5C361A71" w14:textId="77777777" w:rsidR="00901B13" w:rsidRPr="00AE65F6" w:rsidRDefault="00901B13" w:rsidP="00901B13"/>
      </w:tc>
      <w:tc>
        <w:tcPr>
          <w:tcW w:w="3856" w:type="dxa"/>
          <w:tcBorders>
            <w:top w:val="nil"/>
            <w:left w:val="nil"/>
            <w:bottom w:val="nil"/>
            <w:right w:val="nil"/>
          </w:tcBorders>
          <w:noWrap/>
          <w:vAlign w:val="bottom"/>
        </w:tcPr>
        <w:p w14:paraId="22A1592A"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22E65A41"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7A2139B7"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67B013F8" w14:textId="77777777" w:rsidR="00901B13" w:rsidRPr="007C1230" w:rsidRDefault="00901B13" w:rsidP="00901B13">
          <w:pPr>
            <w:pStyle w:val="ekvkvnummer"/>
          </w:pPr>
        </w:p>
      </w:tc>
      <w:tc>
        <w:tcPr>
          <w:tcW w:w="883" w:type="dxa"/>
          <w:tcBorders>
            <w:top w:val="nil"/>
            <w:left w:val="nil"/>
            <w:bottom w:val="nil"/>
          </w:tcBorders>
          <w:noWrap/>
          <w:vAlign w:val="bottom"/>
        </w:tcPr>
        <w:p w14:paraId="68FAFFE9" w14:textId="77777777" w:rsidR="00901B13" w:rsidRPr="007636A0" w:rsidRDefault="00901B13" w:rsidP="00901B13">
          <w:pPr>
            <w:pStyle w:val="ekvkapitel"/>
            <w:rPr>
              <w:color w:val="FFFFFF" w:themeColor="background1"/>
            </w:rPr>
          </w:pPr>
        </w:p>
      </w:tc>
    </w:tr>
    <w:tr w:rsidR="00901B13" w:rsidRPr="00BF17F2" w14:paraId="46FFE281"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129E46EA"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5D13430B" w14:textId="77777777" w:rsidR="00901B13" w:rsidRPr="00BF17F2" w:rsidRDefault="00901B13" w:rsidP="00901B13">
          <w:pPr>
            <w:rPr>
              <w:color w:val="FFFFFF" w:themeColor="background1"/>
            </w:rPr>
          </w:pPr>
        </w:p>
      </w:tc>
    </w:tr>
  </w:tbl>
  <w:p w14:paraId="61A1554A"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71F"/>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782"/>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671F"/>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1209"/>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96D"/>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53C"/>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9B1CE"/>
  <w15:chartTrackingRefBased/>
  <w15:docId w15:val="{F4BE5CA7-C5AF-4413-96AF-F439CC4C7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299</Words>
  <Characters>1889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2025-09-17T09:53:00Z</dcterms:created>
  <dcterms:modified xsi:type="dcterms:W3CDTF">2025-09-17T09:53:00Z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