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27DB66CE" w14:textId="4D5D93EE" w:rsidR="00FF2560" w:rsidRDefault="00FF2560" w:rsidP="00FF2560">
      <w:pPr>
        <w:pStyle w:val="ekvue2arial"/>
      </w:pPr>
      <w:r>
        <w:t xml:space="preserve">Maria Magdalena am Grab: </w:t>
      </w:r>
      <w:proofErr w:type="spellStart"/>
      <w:r>
        <w:t>Joh</w:t>
      </w:r>
      <w:proofErr w:type="spellEnd"/>
      <w:r>
        <w:t xml:space="preserve"> 20,1 und 20,11-18 – </w:t>
      </w:r>
      <w:proofErr w:type="spellStart"/>
      <w:r>
        <w:t>Bibliolog</w:t>
      </w:r>
      <w:proofErr w:type="spellEnd"/>
    </w:p>
    <w:p w14:paraId="2703A99B" w14:textId="77777777" w:rsidR="00FF2560" w:rsidRDefault="00FF2560" w:rsidP="00FF2560"/>
    <w:p w14:paraId="528E5EB2" w14:textId="3701A19E" w:rsidR="00FF2560" w:rsidRPr="00FF2560" w:rsidRDefault="00FF2560" w:rsidP="00FF2560">
      <w:pPr>
        <w:rPr>
          <w:rStyle w:val="ekvfett"/>
        </w:rPr>
      </w:pPr>
      <w:r w:rsidRPr="00FF2560">
        <w:rPr>
          <w:rStyle w:val="ekvfett"/>
        </w:rPr>
        <w:t xml:space="preserve">Am ersten Tag der Woche, so erzählt es der Evangelist Johannes, kommt Maria von </w:t>
      </w:r>
      <w:proofErr w:type="spellStart"/>
      <w:r w:rsidRPr="00FF2560">
        <w:rPr>
          <w:rStyle w:val="ekvfett"/>
        </w:rPr>
        <w:t>Magdala</w:t>
      </w:r>
      <w:proofErr w:type="spellEnd"/>
      <w:r w:rsidRPr="00FF2560">
        <w:rPr>
          <w:rStyle w:val="ekvfett"/>
        </w:rPr>
        <w:t xml:space="preserve"> frühmorgens, als es noch dunkel ist, zum Grab. Sie sieht, dass der Stein vom Grab weggenommen ist. Du schlüpfst nun in die Rolle von Maria Magdalena und erläuterst aus ihrer Sicht die Ereignisse.</w:t>
      </w:r>
    </w:p>
    <w:p w14:paraId="3AD3C621" w14:textId="77777777" w:rsidR="00FF2560" w:rsidRDefault="00FF2560" w:rsidP="00FF2560"/>
    <w:p w14:paraId="4E77A0C6" w14:textId="18D96BDB" w:rsidR="00FF2560" w:rsidRDefault="00A538D3" w:rsidP="00A538D3">
      <w:pPr>
        <w:pStyle w:val="ekvbild"/>
      </w:pPr>
      <w:r>
        <w:rPr>
          <w:noProof/>
        </w:rPr>
        <w:drawing>
          <wp:inline distT="0" distB="0" distL="0" distR="0" wp14:anchorId="680B7E7B" wp14:editId="5D2FC806">
            <wp:extent cx="6718935" cy="5433060"/>
            <wp:effectExtent l="0" t="0" r="5715" b="0"/>
            <wp:docPr id="1867279231" name="Grafik 2" descr="REB-Unterricht-Religion_Maria-Magdalena-KV.png"/>
            <wp:cNvGraphicFramePr/>
            <a:graphic xmlns:a="http://schemas.openxmlformats.org/drawingml/2006/main">
              <a:graphicData uri="http://schemas.openxmlformats.org/drawingml/2006/picture">
                <pic:pic xmlns:pic="http://schemas.openxmlformats.org/drawingml/2006/picture">
                  <pic:nvPicPr>
                    <pic:cNvPr id="1867279231" name="Grafik 2" descr="REB-Unterricht-Religion_Maria-Magdalena-KV.png"/>
                    <pic:cNvPicPr/>
                  </pic:nvPicPr>
                  <pic:blipFill rotWithShape="1">
                    <a:blip r:embed="rId6" cstate="print">
                      <a:extLst>
                        <a:ext uri="{28A0092B-C50C-407E-A947-70E740481C1C}">
                          <a14:useLocalDpi xmlns:a14="http://schemas.microsoft.com/office/drawing/2010/main" val="0"/>
                        </a:ext>
                      </a:extLst>
                    </a:blip>
                    <a:srcRect l="10641" t="19992" b="28909"/>
                    <a:stretch>
                      <a:fillRect/>
                    </a:stretch>
                  </pic:blipFill>
                  <pic:spPr bwMode="auto">
                    <a:xfrm>
                      <a:off x="0" y="0"/>
                      <a:ext cx="6720222" cy="5434101"/>
                    </a:xfrm>
                    <a:prstGeom prst="rect">
                      <a:avLst/>
                    </a:prstGeom>
                    <a:ln>
                      <a:noFill/>
                    </a:ln>
                    <a:extLst>
                      <a:ext uri="{53640926-AAD7-44D8-BBD7-CCE9431645EC}">
                        <a14:shadowObscured xmlns:a14="http://schemas.microsoft.com/office/drawing/2010/main"/>
                      </a:ext>
                    </a:extLst>
                  </pic:spPr>
                </pic:pic>
              </a:graphicData>
            </a:graphic>
          </wp:inline>
        </w:drawing>
      </w:r>
    </w:p>
    <w:p w14:paraId="728113A5" w14:textId="77777777" w:rsidR="00A538D3" w:rsidRDefault="00A538D3" w:rsidP="00A538D3"/>
    <w:p w14:paraId="7F0F19D7" w14:textId="77777777" w:rsidR="00FF2560" w:rsidRDefault="00FF2560" w:rsidP="00FF2560"/>
    <w:p w14:paraId="33426E53" w14:textId="77777777" w:rsidR="00FF2560" w:rsidRPr="00FF2560" w:rsidRDefault="00FF2560" w:rsidP="00FF2560">
      <w:pPr>
        <w:rPr>
          <w:rStyle w:val="ekvfett"/>
        </w:rPr>
      </w:pPr>
      <w:r w:rsidRPr="00FF2560">
        <w:rPr>
          <w:rStyle w:val="ekvfett"/>
        </w:rPr>
        <w:t xml:space="preserve">Tretet nun wieder aus eurer Rolle als Maria Magdalena heraus. </w:t>
      </w:r>
    </w:p>
    <w:p w14:paraId="130F98B2" w14:textId="77777777" w:rsidR="00FF2560" w:rsidRPr="00FF2560" w:rsidRDefault="00FF2560" w:rsidP="00FF2560">
      <w:pPr>
        <w:rPr>
          <w:rStyle w:val="ekvfett"/>
        </w:rPr>
      </w:pPr>
      <w:r w:rsidRPr="00FF2560">
        <w:rPr>
          <w:rStyle w:val="ekvfett"/>
        </w:rPr>
        <w:t xml:space="preserve">Tauscht euch über eure Gedanken und Gefühle aus. </w:t>
      </w:r>
    </w:p>
    <w:p w14:paraId="0F9BC18F" w14:textId="0E05E42F" w:rsidR="00901B13" w:rsidRPr="00FF2560" w:rsidRDefault="00FF2560" w:rsidP="00FF2560">
      <w:pPr>
        <w:rPr>
          <w:rStyle w:val="ekvfett"/>
        </w:rPr>
      </w:pPr>
      <w:r w:rsidRPr="00FF2560">
        <w:rPr>
          <w:rStyle w:val="ekvfett"/>
        </w:rPr>
        <w:t>Arbeitet Gemeinsamkeiten und Unterschiede in euren Beiträgen heraus.</w:t>
      </w:r>
    </w:p>
    <w:sectPr w:rsidR="00901B13" w:rsidRPr="00FF2560"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C5FD" w14:textId="77777777" w:rsidR="00FF2560" w:rsidRDefault="00FF2560" w:rsidP="003C599D">
      <w:pPr>
        <w:spacing w:line="240" w:lineRule="auto"/>
      </w:pPr>
      <w:r>
        <w:separator/>
      </w:r>
    </w:p>
  </w:endnote>
  <w:endnote w:type="continuationSeparator" w:id="0">
    <w:p w14:paraId="6CEC4E1D" w14:textId="77777777" w:rsidR="00FF2560" w:rsidRDefault="00FF256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998967E" w14:textId="77777777" w:rsidTr="00503EE6">
      <w:trPr>
        <w:trHeight w:hRule="exact" w:val="680"/>
      </w:trPr>
      <w:tc>
        <w:tcPr>
          <w:tcW w:w="864" w:type="dxa"/>
          <w:noWrap/>
        </w:tcPr>
        <w:p w14:paraId="534AAC20" w14:textId="77777777" w:rsidR="002659C5" w:rsidRPr="00913892" w:rsidRDefault="002659C5" w:rsidP="005E4C30">
          <w:pPr>
            <w:pStyle w:val="ekvpaginabild"/>
            <w:jc w:val="both"/>
          </w:pPr>
          <w:r w:rsidRPr="00913892">
            <w:rPr>
              <w:noProof/>
              <w:lang w:eastAsia="de-DE"/>
            </w:rPr>
            <w:drawing>
              <wp:inline distT="0" distB="0" distL="0" distR="0" wp14:anchorId="2AB52274" wp14:editId="01F77DE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2BA2309" w14:textId="061862CE" w:rsidR="002659C5" w:rsidRPr="00913892" w:rsidRDefault="002659C5" w:rsidP="00503EE6">
          <w:pPr>
            <w:pStyle w:val="ekvpagina"/>
          </w:pPr>
          <w:r w:rsidRPr="00913892">
            <w:t xml:space="preserve">© Ernst Klett Verlag GmbH, </w:t>
          </w:r>
          <w:r w:rsidR="00CF40E8">
            <w:t xml:space="preserve">Stuttgart </w:t>
          </w:r>
          <w:r w:rsidR="00964E3D">
            <w:t>2025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B3D5E16" w14:textId="3D5E2D17" w:rsidR="002659C5" w:rsidRPr="00913892" w:rsidRDefault="000E200F" w:rsidP="000E200F">
          <w:pPr>
            <w:pStyle w:val="ekvquelle"/>
          </w:pPr>
          <w:r w:rsidRPr="000E200F">
            <w:rPr>
              <w:rStyle w:val="ekvquellefett"/>
            </w:rPr>
            <w:t>Text:</w:t>
          </w:r>
          <w:r>
            <w:t xml:space="preserve"> </w:t>
          </w:r>
          <w:r w:rsidR="00FF2560">
            <w:t>Andrea Paul (Autorin)</w:t>
          </w:r>
          <w:r w:rsidR="00C03C5D">
            <w:t>;</w:t>
          </w:r>
          <w:r w:rsidR="00FF2560">
            <w:t xml:space="preserve"> </w:t>
          </w:r>
          <w:r w:rsidR="00C03C5D" w:rsidRPr="00C03C5D">
            <w:t>Einheitsübersetzung der Heiligen Schrift © 2016 Katholische Bibelanstalt GmbH, Stuttgart. Alle Rechte vorbehalten.</w:t>
          </w:r>
        </w:p>
      </w:tc>
      <w:tc>
        <w:tcPr>
          <w:tcW w:w="813" w:type="dxa"/>
        </w:tcPr>
        <w:p w14:paraId="6C4F4F0D" w14:textId="77777777" w:rsidR="002659C5" w:rsidRPr="00913892" w:rsidRDefault="002659C5" w:rsidP="00913892">
          <w:pPr>
            <w:pStyle w:val="ekvpagina"/>
          </w:pPr>
        </w:p>
      </w:tc>
    </w:tr>
  </w:tbl>
  <w:p w14:paraId="2DD2217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967D6" w14:textId="77777777" w:rsidR="00FF2560" w:rsidRDefault="00FF2560" w:rsidP="003C599D">
      <w:pPr>
        <w:spacing w:line="240" w:lineRule="auto"/>
      </w:pPr>
      <w:r>
        <w:separator/>
      </w:r>
    </w:p>
  </w:footnote>
  <w:footnote w:type="continuationSeparator" w:id="0">
    <w:p w14:paraId="4420C43F" w14:textId="77777777" w:rsidR="00FF2560" w:rsidRDefault="00FF256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4D05C38" w14:textId="77777777" w:rsidTr="00431E62">
      <w:trPr>
        <w:trHeight w:hRule="exact" w:val="510"/>
      </w:trPr>
      <w:tc>
        <w:tcPr>
          <w:tcW w:w="818" w:type="dxa"/>
          <w:tcBorders>
            <w:top w:val="nil"/>
            <w:bottom w:val="nil"/>
            <w:right w:val="nil"/>
          </w:tcBorders>
          <w:noWrap/>
          <w:vAlign w:val="bottom"/>
        </w:tcPr>
        <w:p w14:paraId="313513F1" w14:textId="77777777" w:rsidR="00901B13" w:rsidRPr="00AE65F6" w:rsidRDefault="00901B13" w:rsidP="00901B13"/>
      </w:tc>
      <w:tc>
        <w:tcPr>
          <w:tcW w:w="3856" w:type="dxa"/>
          <w:tcBorders>
            <w:top w:val="nil"/>
            <w:left w:val="nil"/>
            <w:bottom w:val="nil"/>
            <w:right w:val="nil"/>
          </w:tcBorders>
          <w:noWrap/>
          <w:vAlign w:val="bottom"/>
        </w:tcPr>
        <w:p w14:paraId="5C4AD6A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E1A615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51462A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A196EAB" w14:textId="77777777" w:rsidR="00901B13" w:rsidRPr="007C1230" w:rsidRDefault="00901B13" w:rsidP="00901B13">
          <w:pPr>
            <w:pStyle w:val="ekvkvnummer"/>
          </w:pPr>
        </w:p>
      </w:tc>
      <w:tc>
        <w:tcPr>
          <w:tcW w:w="883" w:type="dxa"/>
          <w:tcBorders>
            <w:top w:val="nil"/>
            <w:left w:val="nil"/>
            <w:bottom w:val="nil"/>
          </w:tcBorders>
          <w:noWrap/>
          <w:vAlign w:val="bottom"/>
        </w:tcPr>
        <w:p w14:paraId="4CB77355" w14:textId="77777777" w:rsidR="00901B13" w:rsidRPr="007636A0" w:rsidRDefault="00901B13" w:rsidP="00901B13">
          <w:pPr>
            <w:pStyle w:val="ekvkapitel"/>
            <w:rPr>
              <w:color w:val="FFFFFF" w:themeColor="background1"/>
            </w:rPr>
          </w:pPr>
        </w:p>
      </w:tc>
    </w:tr>
    <w:tr w:rsidR="00901B13" w:rsidRPr="00BF17F2" w14:paraId="44288C2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86EB01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966B488" w14:textId="77777777" w:rsidR="00901B13" w:rsidRPr="00BF17F2" w:rsidRDefault="00901B13" w:rsidP="00901B13">
          <w:pPr>
            <w:rPr>
              <w:color w:val="FFFFFF" w:themeColor="background1"/>
            </w:rPr>
          </w:pPr>
        </w:p>
      </w:tc>
    </w:tr>
  </w:tbl>
  <w:p w14:paraId="6295068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56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1366"/>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29A0"/>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427B"/>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615D"/>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4E3D"/>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38D3"/>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03C5D"/>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 w:val="00FF25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DD70C"/>
  <w15:chartTrackingRefBased/>
  <w15:docId w15:val="{920F3A33-4185-487C-B824-B4B48250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459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2025-09-25T12:09:00Z</dcterms:created>
  <dcterms:modified xsi:type="dcterms:W3CDTF">2025-09-25T12:09:00Z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