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41D1537D" w14:textId="3B7C92A6" w:rsidR="00AF4C99" w:rsidRDefault="00AF4C99" w:rsidP="00AF4C99">
      <w:pPr>
        <w:pStyle w:val="ekvue2arial"/>
      </w:pPr>
      <w:r w:rsidRPr="00B84584">
        <w:t>Unterrichtsbaustein: „Triage – Ethik unter Druck“</w:t>
      </w:r>
      <w:r>
        <w:t>: Material Phase 0</w:t>
      </w:r>
    </w:p>
    <w:p w14:paraId="2A66435A" w14:textId="77777777" w:rsidR="00AF4C99" w:rsidRDefault="00AF4C99" w:rsidP="00AF4C99">
      <w:pPr>
        <w:pStyle w:val="ekvue2arial"/>
      </w:pPr>
    </w:p>
    <w:p w14:paraId="1E3ECBBC" w14:textId="67C1BDA5" w:rsidR="00AF4C99" w:rsidRDefault="00AF4C99" w:rsidP="00AF4C99">
      <w:pPr>
        <w:pStyle w:val="ekvue3arial"/>
      </w:pPr>
      <w:r w:rsidRPr="00AF4C99">
        <w:t>Infokarte „Rechtslage in 6 Sätzen“ (Schülerfassung)</w:t>
      </w:r>
    </w:p>
    <w:p w14:paraId="2D7C948F" w14:textId="77777777" w:rsidR="00AF4C99" w:rsidRDefault="00AF4C99" w:rsidP="00AF4C99">
      <w:pPr>
        <w:pStyle w:val="ekvue3arial"/>
      </w:pPr>
    </w:p>
    <w:tbl>
      <w:tblPr>
        <w:tblStyle w:val="Tabellen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836"/>
      </w:tblGrid>
      <w:tr w:rsidR="00AF4C99" w14:paraId="3D89FA67" w14:textId="77777777" w:rsidTr="00330747">
        <w:tc>
          <w:tcPr>
            <w:tcW w:w="8836" w:type="dxa"/>
          </w:tcPr>
          <w:p w14:paraId="2A50A531" w14:textId="268848BA" w:rsidR="00AF4C99" w:rsidRDefault="00AF4C99" w:rsidP="00AF4C99">
            <w:pPr>
              <w:rPr>
                <w:rStyle w:val="ekvfett"/>
              </w:rPr>
            </w:pPr>
            <w:r w:rsidRPr="00AF4C99">
              <w:rPr>
                <w:rStyle w:val="ekvfett"/>
              </w:rPr>
              <w:t xml:space="preserve">Infokarte „Triage </w:t>
            </w:r>
            <w:r>
              <w:rPr>
                <w:rStyle w:val="ekvfett"/>
              </w:rPr>
              <w:t>–</w:t>
            </w:r>
            <w:r w:rsidRPr="00AF4C99">
              <w:rPr>
                <w:rStyle w:val="ekvfett"/>
              </w:rPr>
              <w:t xml:space="preserve"> Rechtslage in 6 Sätzen“</w:t>
            </w:r>
          </w:p>
          <w:p w14:paraId="72930678" w14:textId="77777777" w:rsidR="00330747" w:rsidRPr="00AF4C99" w:rsidRDefault="00330747" w:rsidP="00AF4C99">
            <w:pPr>
              <w:rPr>
                <w:rStyle w:val="ekvfett"/>
              </w:rPr>
            </w:pPr>
          </w:p>
          <w:p w14:paraId="7E3B2779" w14:textId="642C7E5F" w:rsidR="00AF4C99" w:rsidRPr="00AF4C99" w:rsidRDefault="00AF4C99" w:rsidP="00330747">
            <w:pPr>
              <w:pStyle w:val="Listenabsatz"/>
              <w:numPr>
                <w:ilvl w:val="0"/>
                <w:numId w:val="3"/>
              </w:numPr>
            </w:pPr>
            <w:r w:rsidRPr="004314B2">
              <w:t>Triage bedeutet Priorisierung bei knappen Ressourcen.</w:t>
            </w:r>
          </w:p>
          <w:p w14:paraId="48609273" w14:textId="77777777" w:rsidR="00AF4C99" w:rsidRPr="004314B2" w:rsidRDefault="00AF4C99" w:rsidP="00AF4C99"/>
          <w:p w14:paraId="219EA303" w14:textId="26363616" w:rsidR="00AF4C99" w:rsidRDefault="00AF4C99" w:rsidP="00AF4C99">
            <w:pPr>
              <w:pStyle w:val="Listenabsatz"/>
              <w:numPr>
                <w:ilvl w:val="0"/>
                <w:numId w:val="3"/>
              </w:numPr>
            </w:pPr>
            <w:r w:rsidRPr="004314B2">
              <w:t>Bis 04.11.2025 verwies § 5c IfSG auf aktuelle, kurzfristige Überlebenswahrscheinlichkeit als Kriterium.</w:t>
            </w:r>
          </w:p>
          <w:p w14:paraId="7A4E1C3F" w14:textId="77777777" w:rsidR="00AF4C99" w:rsidRPr="004314B2" w:rsidRDefault="00AF4C99" w:rsidP="00AF4C99"/>
          <w:p w14:paraId="72EAAF66" w14:textId="67CB2A2D" w:rsidR="00AF4C99" w:rsidRPr="00AF4C99" w:rsidRDefault="00AF4C99" w:rsidP="00AF4C99">
            <w:pPr>
              <w:pStyle w:val="Listenabsatz"/>
              <w:numPr>
                <w:ilvl w:val="0"/>
                <w:numId w:val="3"/>
              </w:numPr>
            </w:pPr>
            <w:r w:rsidRPr="004314B2">
              <w:t>Alter, Behinderung oder Vorerkrankungen sollten nicht entscheidend sein, um Benachteiligung zu verhindern.</w:t>
            </w:r>
          </w:p>
          <w:p w14:paraId="04414C0A" w14:textId="77777777" w:rsidR="00AF4C99" w:rsidRPr="004314B2" w:rsidRDefault="00AF4C99" w:rsidP="00AF4C99"/>
          <w:p w14:paraId="3057CF98" w14:textId="718FACC0" w:rsidR="00AF4C99" w:rsidRPr="00AF4C99" w:rsidRDefault="00AF4C99" w:rsidP="00AF4C99">
            <w:pPr>
              <w:pStyle w:val="Listenabsatz"/>
              <w:numPr>
                <w:ilvl w:val="0"/>
                <w:numId w:val="3"/>
              </w:numPr>
            </w:pPr>
            <w:r w:rsidRPr="004314B2">
              <w:t>Am 04.11.2025 erklärte das Bundesverfassungsgericht § 5c IfSG für verfassungswidrig (Kompetenzfrage)</w:t>
            </w:r>
            <w:r>
              <w:t>.</w:t>
            </w:r>
          </w:p>
          <w:p w14:paraId="7A029BA4" w14:textId="77777777" w:rsidR="00AF4C99" w:rsidRPr="004314B2" w:rsidRDefault="00AF4C99" w:rsidP="00AF4C99"/>
          <w:p w14:paraId="33C3D7A8" w14:textId="3414C519" w:rsidR="00AF4C99" w:rsidRPr="00AF4C99" w:rsidRDefault="00AF4C99" w:rsidP="00AF4C99">
            <w:pPr>
              <w:pStyle w:val="Listenabsatz"/>
              <w:numPr>
                <w:ilvl w:val="0"/>
                <w:numId w:val="3"/>
              </w:numPr>
            </w:pPr>
            <w:r w:rsidRPr="004314B2">
              <w:t>Aktuell orientieren Entscheidungen sich an Art. 1 (Menschenwürde) und Art. 3 (Gleichheit) GG sowie an Leitlinien der Fachgesellschaften (z. B. DIVI).</w:t>
            </w:r>
          </w:p>
          <w:p w14:paraId="142E69D8" w14:textId="77777777" w:rsidR="00AF4C99" w:rsidRDefault="00AF4C99" w:rsidP="00AF4C99"/>
          <w:p w14:paraId="7B350EE9" w14:textId="333AD2AA" w:rsidR="00AF4C99" w:rsidRPr="004314B2" w:rsidRDefault="00AF4C99" w:rsidP="00AF4C99">
            <w:pPr>
              <w:pStyle w:val="Listenabsatz"/>
              <w:numPr>
                <w:ilvl w:val="0"/>
                <w:numId w:val="3"/>
              </w:numPr>
            </w:pPr>
            <w:r w:rsidRPr="004314B2">
              <w:t>In der Praxis besteht rechtliche Unsicherheit; Kliniken und Ärztinnen/Ärzte tragen hohe Verantwortung.</w:t>
            </w:r>
          </w:p>
        </w:tc>
      </w:tr>
    </w:tbl>
    <w:p w14:paraId="27AD8808" w14:textId="77777777" w:rsidR="00AF4C99" w:rsidRDefault="00AF4C99" w:rsidP="00AF4C99">
      <w:pPr>
        <w:pStyle w:val="ekvue3arial"/>
      </w:pPr>
    </w:p>
    <w:p w14:paraId="4E8093CB" w14:textId="77777777" w:rsidR="00AF4C99" w:rsidRDefault="00AF4C99" w:rsidP="00AF4C99">
      <w:pPr>
        <w:pStyle w:val="ekvue3arial"/>
      </w:pPr>
    </w:p>
    <w:p w14:paraId="21887432" w14:textId="77777777" w:rsidR="00AF4C99" w:rsidRDefault="00AF4C99" w:rsidP="00AF4C99">
      <w:pPr>
        <w:pStyle w:val="ekvue3arial"/>
      </w:pPr>
    </w:p>
    <w:p w14:paraId="799A5BA7" w14:textId="02627811" w:rsidR="00901B13" w:rsidRDefault="00AF4C99" w:rsidP="00AF4C99">
      <w:pPr>
        <w:pStyle w:val="ekvue3arial"/>
      </w:pPr>
      <w:r w:rsidRPr="0084571B">
        <w:t>Beziehungsdreieck</w:t>
      </w:r>
    </w:p>
    <w:p w14:paraId="68AA2BB5" w14:textId="5917B0CD" w:rsidR="00AF4C99" w:rsidRDefault="00AF4C99" w:rsidP="00AF4C99">
      <w:pPr>
        <w:pStyle w:val="ekvue3arial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6"/>
      </w:tblGrid>
      <w:tr w:rsidR="00AF4C99" w14:paraId="23A8F6E0" w14:textId="77777777" w:rsidTr="009E681A">
        <w:tc>
          <w:tcPr>
            <w:tcW w:w="8836" w:type="dxa"/>
          </w:tcPr>
          <w:p w14:paraId="08171D17" w14:textId="2746F5C0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4314B2">
              <w:rPr>
                <w:b w:val="0"/>
                <w:noProof/>
                <w:color w:val="auto"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413C339" wp14:editId="791BFFF9">
                      <wp:simplePos x="0" y="0"/>
                      <wp:positionH relativeFrom="column">
                        <wp:posOffset>1588494</wp:posOffset>
                      </wp:positionH>
                      <wp:positionV relativeFrom="paragraph">
                        <wp:posOffset>152594</wp:posOffset>
                      </wp:positionV>
                      <wp:extent cx="1924050" cy="596265"/>
                      <wp:effectExtent l="0" t="0" r="19050" b="13335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596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5D1F9" w14:textId="77777777" w:rsidR="00AF4C99" w:rsidRDefault="00AF4C99" w:rsidP="00AF4C9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A282C">
                                    <w:rPr>
                                      <w:b/>
                                      <w:bCs/>
                                    </w:rPr>
                                    <w:t>Medizin</w:t>
                                  </w:r>
                                </w:p>
                                <w:p w14:paraId="61C78608" w14:textId="77777777" w:rsidR="00AF4C99" w:rsidRPr="00DA282C" w:rsidRDefault="00AF4C99" w:rsidP="00AF4C9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6A64FF3E" w14:textId="77777777" w:rsidR="00AF4C99" w:rsidRPr="00DA282C" w:rsidRDefault="00AF4C99" w:rsidP="00AF4C99">
                                  <w:pPr>
                                    <w:jc w:val="center"/>
                                  </w:pPr>
                                  <w:r w:rsidRPr="00DA282C">
                                    <w:t>Was ist klinisch realistisch?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3C3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125.1pt;margin-top:12pt;width:151.5pt;height:46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">
                      <v:textbox>
                        <w:txbxContent>
                          <w:p w14:paraId="0F55D1F9" w14:textId="77777777" w:rsidR="00AF4C99" w:rsidRDefault="00AF4C99" w:rsidP="00AF4C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A282C">
                              <w:rPr>
                                <w:b/>
                                <w:bCs/>
                              </w:rPr>
                              <w:t>Medizin</w:t>
                            </w:r>
                          </w:p>
                          <w:p w14:paraId="61C78608" w14:textId="77777777" w:rsidR="00AF4C99" w:rsidRPr="00DA282C" w:rsidRDefault="00AF4C99" w:rsidP="00AF4C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A64FF3E" w14:textId="77777777" w:rsidR="00AF4C99" w:rsidRPr="00DA282C" w:rsidRDefault="00AF4C99" w:rsidP="00AF4C99">
                            <w:pPr>
                              <w:jc w:val="center"/>
                            </w:pPr>
                            <w:r w:rsidRPr="00DA282C">
                              <w:t>Was ist klinisch realistisch?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9C3B652" w14:textId="77777777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6436661E" w14:textId="77777777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5F87055" w14:textId="77777777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>
              <w:rPr>
                <w:b w:val="0"/>
                <w:noProof/>
                <w:color w:val="auto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F30CCF" wp14:editId="0B72F8E2">
                      <wp:simplePos x="0" y="0"/>
                      <wp:positionH relativeFrom="column">
                        <wp:posOffset>1771043</wp:posOffset>
                      </wp:positionH>
                      <wp:positionV relativeFrom="paragraph">
                        <wp:posOffset>94118</wp:posOffset>
                      </wp:positionV>
                      <wp:extent cx="1558456" cy="1343771"/>
                      <wp:effectExtent l="0" t="0" r="22860" b="27940"/>
                      <wp:wrapNone/>
                      <wp:docPr id="1" name="Gleichschenkliges Drei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456" cy="1343771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C6E30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1" o:spid="_x0000_s1026" type="#_x0000_t5" style="position:absolute;margin-left:139.45pt;margin-top:7.4pt;width:122.7pt;height:10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" fillcolor="#5b9bd5 [3204]" strokecolor="#1f4d78 [1604]" strokeweight="1pt"/>
                  </w:pict>
                </mc:Fallback>
              </mc:AlternateContent>
            </w:r>
          </w:p>
          <w:p w14:paraId="76FA21C6" w14:textId="77777777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74EEB245" w14:textId="77777777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0439FF53" w14:textId="77777777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84571B">
              <w:rPr>
                <w:b w:val="0"/>
                <w:noProof/>
                <w:color w:val="auto"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8D6815" wp14:editId="20EDD825">
                      <wp:simplePos x="0" y="0"/>
                      <wp:positionH relativeFrom="column">
                        <wp:posOffset>2174884</wp:posOffset>
                      </wp:positionH>
                      <wp:positionV relativeFrom="paragraph">
                        <wp:posOffset>184140</wp:posOffset>
                      </wp:positionV>
                      <wp:extent cx="770890" cy="352425"/>
                      <wp:effectExtent l="0" t="0" r="0" b="0"/>
                      <wp:wrapSquare wrapText="bothSides"/>
                      <wp:docPr id="14237044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089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0D9CC" w14:textId="77777777" w:rsidR="00AF4C99" w:rsidRPr="0084571B" w:rsidRDefault="00AF4C99" w:rsidP="00AF4C9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4571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Triage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D6815" id="_x0000_s1027" type="#_x0000_t202" style="position:absolute;margin-left:171.25pt;margin-top:14.5pt;width:60.7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" filled="f" stroked="f">
                      <v:textbox>
                        <w:txbxContent>
                          <w:p w14:paraId="3FA0D9CC" w14:textId="77777777" w:rsidR="00AF4C99" w:rsidRPr="0084571B" w:rsidRDefault="00AF4C99" w:rsidP="00AF4C9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457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Triage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004C92D" w14:textId="39CDCD3A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4314B2">
              <w:rPr>
                <w:b w:val="0"/>
                <w:noProof/>
                <w:color w:val="auto"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FC7CA8F" wp14:editId="236C2A2C">
                      <wp:simplePos x="0" y="0"/>
                      <wp:positionH relativeFrom="column">
                        <wp:posOffset>260570</wp:posOffset>
                      </wp:positionH>
                      <wp:positionV relativeFrom="paragraph">
                        <wp:posOffset>166453</wp:posOffset>
                      </wp:positionV>
                      <wp:extent cx="1367155" cy="786765"/>
                      <wp:effectExtent l="0" t="0" r="23495" b="13335"/>
                      <wp:wrapSquare wrapText="bothSides"/>
                      <wp:docPr id="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786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02CA5" w14:textId="77777777" w:rsidR="00AF4C99" w:rsidRDefault="00AF4C99" w:rsidP="00AF4C9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A282C">
                                    <w:rPr>
                                      <w:b/>
                                      <w:bCs/>
                                    </w:rPr>
                                    <w:t>Recht</w:t>
                                  </w:r>
                                </w:p>
                                <w:p w14:paraId="1225F116" w14:textId="77777777" w:rsidR="00AF4C99" w:rsidRPr="00DA282C" w:rsidRDefault="00AF4C99" w:rsidP="00AF4C9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054D7F00" w14:textId="77777777" w:rsidR="00AF4C99" w:rsidRDefault="00AF4C99" w:rsidP="00AF4C99">
                                  <w:pPr>
                                    <w:jc w:val="center"/>
                                  </w:pPr>
                                  <w:r w:rsidRPr="004314B2">
                                    <w:t>Was ist erlaubt/geboten?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7CA8F" id="_x0000_s1028" type="#_x0000_t202" style="position:absolute;margin-left:20.5pt;margin-top:13.1pt;width:107.65pt;height:61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">
                      <v:textbox>
                        <w:txbxContent>
                          <w:p w14:paraId="18D02CA5" w14:textId="77777777" w:rsidR="00AF4C99" w:rsidRDefault="00AF4C99" w:rsidP="00AF4C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A282C">
                              <w:rPr>
                                <w:b/>
                                <w:bCs/>
                              </w:rPr>
                              <w:t>Recht</w:t>
                            </w:r>
                          </w:p>
                          <w:p w14:paraId="1225F116" w14:textId="77777777" w:rsidR="00AF4C99" w:rsidRPr="00DA282C" w:rsidRDefault="00AF4C99" w:rsidP="00AF4C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54D7F00" w14:textId="77777777" w:rsidR="00AF4C99" w:rsidRDefault="00AF4C99" w:rsidP="00AF4C99">
                            <w:pPr>
                              <w:jc w:val="center"/>
                            </w:pPr>
                            <w:r w:rsidRPr="004314B2">
                              <w:t>Was ist erlaubt/geboten?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314B2">
              <w:rPr>
                <w:b w:val="0"/>
                <w:noProof/>
                <w:color w:val="auto"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4DE1670" wp14:editId="0AAADCD0">
                      <wp:simplePos x="0" y="0"/>
                      <wp:positionH relativeFrom="column">
                        <wp:posOffset>3472926</wp:posOffset>
                      </wp:positionH>
                      <wp:positionV relativeFrom="paragraph">
                        <wp:posOffset>182328</wp:posOffset>
                      </wp:positionV>
                      <wp:extent cx="1502410" cy="762635"/>
                      <wp:effectExtent l="0" t="0" r="21590" b="18415"/>
                      <wp:wrapSquare wrapText="bothSides"/>
                      <wp:docPr id="174123993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2410" cy="762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DDA4D" w14:textId="77777777" w:rsidR="00AF4C99" w:rsidRDefault="00AF4C99" w:rsidP="00AF4C9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A282C">
                                    <w:rPr>
                                      <w:b/>
                                      <w:bCs/>
                                    </w:rPr>
                                    <w:t>Ethik</w:t>
                                  </w:r>
                                </w:p>
                                <w:p w14:paraId="6E10BF40" w14:textId="77777777" w:rsidR="00AF4C99" w:rsidRPr="00DA282C" w:rsidRDefault="00AF4C99" w:rsidP="00AF4C9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6A23522C" w14:textId="77777777" w:rsidR="00AF4C99" w:rsidRDefault="00AF4C99" w:rsidP="00AF4C99">
                                  <w:pPr>
                                    <w:jc w:val="center"/>
                                  </w:pPr>
                                  <w:r w:rsidRPr="00DA282C">
                                    <w:t xml:space="preserve">Was ist begründbar </w:t>
                                  </w:r>
                                </w:p>
                                <w:p w14:paraId="737C7165" w14:textId="7194879C" w:rsidR="00AF4C99" w:rsidRDefault="00AF4C99" w:rsidP="00AF4C99">
                                  <w:pPr>
                                    <w:jc w:val="center"/>
                                  </w:pPr>
                                  <w:r w:rsidRPr="00DA282C">
                                    <w:t>und fair?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E1670" id="_x0000_s1029" type="#_x0000_t202" style="position:absolute;margin-left:273.45pt;margin-top:14.35pt;width:118.3pt;height:6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">
                      <v:textbox>
                        <w:txbxContent>
                          <w:p w14:paraId="090DDA4D" w14:textId="77777777" w:rsidR="00AF4C99" w:rsidRDefault="00AF4C99" w:rsidP="00AF4C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A282C">
                              <w:rPr>
                                <w:b/>
                                <w:bCs/>
                              </w:rPr>
                              <w:t>Ethik</w:t>
                            </w:r>
                          </w:p>
                          <w:p w14:paraId="6E10BF40" w14:textId="77777777" w:rsidR="00AF4C99" w:rsidRPr="00DA282C" w:rsidRDefault="00AF4C99" w:rsidP="00AF4C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A23522C" w14:textId="77777777" w:rsidR="00AF4C99" w:rsidRDefault="00AF4C99" w:rsidP="00AF4C99">
                            <w:pPr>
                              <w:jc w:val="center"/>
                            </w:pPr>
                            <w:r w:rsidRPr="00DA282C">
                              <w:t xml:space="preserve">Was ist begründbar </w:t>
                            </w:r>
                          </w:p>
                          <w:p w14:paraId="737C7165" w14:textId="7194879C" w:rsidR="00AF4C99" w:rsidRDefault="00AF4C99" w:rsidP="00AF4C99">
                            <w:pPr>
                              <w:jc w:val="center"/>
                            </w:pPr>
                            <w:r w:rsidRPr="00DA282C">
                              <w:t>und fair?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A69BC4" w14:textId="77777777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CB26E92" w14:textId="09B7FCA9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04488BA5" w14:textId="49BE34C8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6E21D9AF" w14:textId="1484D114" w:rsidR="00AF4C99" w:rsidRDefault="00AF4C99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</w:tc>
      </w:tr>
    </w:tbl>
    <w:p w14:paraId="3ABD634E" w14:textId="7686B2C4" w:rsidR="00AF4C99" w:rsidRPr="000E200F" w:rsidRDefault="00AF4C99" w:rsidP="00AF4C99">
      <w:pPr>
        <w:pStyle w:val="ekvue3arial"/>
      </w:pPr>
    </w:p>
    <w:sectPr w:rsidR="00AF4C99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00A44" w14:textId="77777777" w:rsidR="00AF4C99" w:rsidRDefault="00AF4C99" w:rsidP="003C599D">
      <w:pPr>
        <w:spacing w:line="240" w:lineRule="auto"/>
      </w:pPr>
      <w:r>
        <w:separator/>
      </w:r>
    </w:p>
  </w:endnote>
  <w:endnote w:type="continuationSeparator" w:id="0">
    <w:p w14:paraId="6FBF295A" w14:textId="77777777" w:rsidR="00AF4C99" w:rsidRDefault="00AF4C9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07AC9BD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286FDFD" w14:textId="0BEF3058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AF4C99">
            <w:t>Stefan Lesser</w:t>
          </w:r>
        </w:p>
        <w:p w14:paraId="1FCAA8EE" w14:textId="09CD2D68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AF4C99">
            <w:t>Stefan Lesser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222C" w14:textId="77777777" w:rsidR="00AF4C99" w:rsidRDefault="00AF4C99" w:rsidP="003C599D">
      <w:pPr>
        <w:spacing w:line="240" w:lineRule="auto"/>
      </w:pPr>
      <w:r>
        <w:separator/>
      </w:r>
    </w:p>
  </w:footnote>
  <w:footnote w:type="continuationSeparator" w:id="0">
    <w:p w14:paraId="3080ABE9" w14:textId="77777777" w:rsidR="00AF4C99" w:rsidRDefault="00AF4C9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235306">
    <w:abstractNumId w:val="1"/>
  </w:num>
  <w:num w:numId="2" w16cid:durableId="978732799">
    <w:abstractNumId w:val="2"/>
  </w:num>
  <w:num w:numId="3" w16cid:durableId="4098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0747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4C99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40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2025-11-10T12:29:00Z</dcterms:created>
  <dcterms:modified xsi:type="dcterms:W3CDTF">2025-11-10T12:29:00Z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