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02C9E" w14:textId="37DA8B0A" w:rsidR="003B6313" w:rsidRDefault="003824DC" w:rsidP="00251EB0">
      <w:pPr>
        <w:pStyle w:val="ekvue2arial"/>
        <w:jc w:val="both"/>
      </w:pPr>
      <w:r>
        <w:t xml:space="preserve">Steckbrief: Arthur Schopenhauer </w:t>
      </w:r>
      <w:r w:rsidR="00256F99">
        <w:t xml:space="preserve">– Lösung </w:t>
      </w:r>
    </w:p>
    <w:p w14:paraId="1286D1D0" w14:textId="77777777" w:rsidR="003824DC" w:rsidRDefault="003824DC" w:rsidP="00251EB0">
      <w:pPr>
        <w:jc w:val="both"/>
      </w:pPr>
    </w:p>
    <w:p w14:paraId="14F6AC5D" w14:textId="621716B4" w:rsidR="003824DC" w:rsidRDefault="003824DC" w:rsidP="00251EB0">
      <w:pPr>
        <w:pStyle w:val="ekvschreiblinie"/>
      </w:pPr>
      <w:r>
        <w:t xml:space="preserve">Arthur Schopenhauer war ein deutscher Philosoph, der vor allem für seine pessimistischen Grundannahme bekannt </w:t>
      </w:r>
      <w:r w:rsidR="00A537C4">
        <w:t>ist</w:t>
      </w:r>
      <w:r>
        <w:t xml:space="preserve">, dass alles Leben Leiden ist. Er wurde am 22. Februar 1788 in </w:t>
      </w:r>
      <w:r w:rsidRPr="003824DC">
        <w:rPr>
          <w:rStyle w:val="ekvlsungunterstrichen"/>
        </w:rPr>
        <w:t xml:space="preserve">   Danzig </w:t>
      </w:r>
      <w:r>
        <w:rPr>
          <w:rStyle w:val="ekvlsungunterstrichen"/>
        </w:rPr>
        <w:t xml:space="preserve">   </w:t>
      </w:r>
      <w:r>
        <w:t>als Sohn einer Kaufmannsfamilie geboren und sollte den Betrieb ursprünglich auch übernehmen. Nach dem Tod seines Vaters brach er seine bereits begonne</w:t>
      </w:r>
      <w:r w:rsidR="00A537C4">
        <w:t>ne</w:t>
      </w:r>
      <w:r>
        <w:t xml:space="preserve"> Kaufmannslehre jedoch ab und schrieb sich 1809 an der Universität in Göttingen für die Fächer </w:t>
      </w:r>
      <w:r w:rsidRPr="003824DC">
        <w:rPr>
          <w:rStyle w:val="ekvlsungunterstrichen"/>
        </w:rPr>
        <w:t xml:space="preserve">    Medizin </w:t>
      </w:r>
      <w:r>
        <w:rPr>
          <w:rStyle w:val="ekvlsungunterstrichen"/>
        </w:rPr>
        <w:t xml:space="preserve">    </w:t>
      </w:r>
      <w:r>
        <w:t>und Philosophie ein. Seine Doktorarbeit in Philosophie schloss</w:t>
      </w:r>
      <w:r w:rsidR="00565614">
        <w:t xml:space="preserve"> er</w:t>
      </w:r>
      <w:r>
        <w:t xml:space="preserve"> im Oktober 1813 in Jena ab und arbeitete zunächst ein seinen eigenen Texten. Zudem trat er eine Reise nach Italien an, die er jedoch aufgrund finanzieller Probleme unterbrechen musste, um als Dozent an der Universität in Berlin zu unterrichten, wo er in großer Konkurrenz zu </w:t>
      </w:r>
      <w:r w:rsidRPr="003824DC">
        <w:rPr>
          <w:rStyle w:val="ekvlsungunterstrichen"/>
        </w:rPr>
        <w:t xml:space="preserve">  </w:t>
      </w:r>
      <w:r w:rsidR="002D3020">
        <w:rPr>
          <w:rStyle w:val="ekvlsungunterstrichen"/>
        </w:rPr>
        <w:t>Georg Friedrich Wilhelm</w:t>
      </w:r>
      <w:r w:rsidRPr="003824DC">
        <w:rPr>
          <w:rStyle w:val="ekvlsungunterstrichen"/>
        </w:rPr>
        <w:t xml:space="preserve"> Hegel </w:t>
      </w:r>
      <w:r>
        <w:rPr>
          <w:rStyle w:val="ekvlsungunterstrichen"/>
        </w:rPr>
        <w:t xml:space="preserve">   </w:t>
      </w:r>
      <w:r>
        <w:t>stand. 1831 zog Schopenhauer nach Frankfurt am Main, wo er seinen Lebensabend verbrachte und am 21.</w:t>
      </w:r>
      <w:r w:rsidR="002D3020">
        <w:t xml:space="preserve"> </w:t>
      </w:r>
      <w:r>
        <w:t xml:space="preserve">September 1860 verstarb. </w:t>
      </w:r>
    </w:p>
    <w:p w14:paraId="4502E929" w14:textId="6F2C4D97" w:rsidR="003824DC" w:rsidRDefault="003824DC" w:rsidP="00251EB0">
      <w:pPr>
        <w:pStyle w:val="ekvschreiblinie"/>
      </w:pPr>
      <w:r>
        <w:t>Die meisten seine</w:t>
      </w:r>
      <w:r w:rsidR="00E74FF7">
        <w:t>r</w:t>
      </w:r>
      <w:r>
        <w:t xml:space="preserve"> Ansätze lassen sich in seinem zweibändigen </w:t>
      </w:r>
      <w:r w:rsidR="00E74FF7">
        <w:t>Hauptwerk „</w:t>
      </w:r>
      <w:r w:rsidR="002D3020" w:rsidRPr="002D3020">
        <w:rPr>
          <w:rStyle w:val="ekvlsungunterstrichen"/>
        </w:rPr>
        <w:t xml:space="preserve">                  </w:t>
      </w:r>
      <w:r w:rsidR="00E74FF7" w:rsidRPr="002D3020">
        <w:rPr>
          <w:rStyle w:val="ekvlsungunterstrichen"/>
        </w:rPr>
        <w:t>Die Welt als    Wille</w:t>
      </w:r>
      <w:r w:rsidR="002D3020">
        <w:rPr>
          <w:rStyle w:val="ekvlsungunterstrichen"/>
        </w:rPr>
        <w:t xml:space="preserve"> </w:t>
      </w:r>
      <w:r w:rsidR="00E74FF7" w:rsidRPr="002D3020">
        <w:rPr>
          <w:rStyle w:val="ekvlsungunterstrichen"/>
        </w:rPr>
        <w:t>und Vorstellung</w:t>
      </w:r>
      <w:r w:rsidR="002D3020">
        <w:rPr>
          <w:rStyle w:val="ekvlsungunterstrichen"/>
        </w:rPr>
        <w:t xml:space="preserve">                  </w:t>
      </w:r>
      <w:r w:rsidR="00E74FF7">
        <w:t>“ von 1844 erschließen, in dem Schopenhauer grundsätzlich zwischen zwei Betrachtungsweisen der Welt unterscheidet. Zum einen erscheint diese dem wahrnehmenden Subjekt als subje</w:t>
      </w:r>
      <w:r w:rsidR="00251EB0">
        <w:t>ktive</w:t>
      </w:r>
      <w:r w:rsidR="002D3020">
        <w:t xml:space="preserve"> </w:t>
      </w:r>
      <w:r w:rsidR="002D3020" w:rsidRPr="002D3020">
        <w:rPr>
          <w:rStyle w:val="ekvlsungunterstrichen"/>
        </w:rPr>
        <w:t xml:space="preserve">      Vorstellung</w:t>
      </w:r>
      <w:r w:rsidR="002D3020">
        <w:rPr>
          <w:rStyle w:val="ekvlsungunterstrichen"/>
        </w:rPr>
        <w:t xml:space="preserve">      </w:t>
      </w:r>
      <w:r w:rsidR="00251EB0">
        <w:t xml:space="preserve">. Zum </w:t>
      </w:r>
      <w:r w:rsidR="00E74FF7">
        <w:t>anderen ist das Verhalten eines jeden Lebewesens von einem allgegenwärtige</w:t>
      </w:r>
      <w:r w:rsidR="00565614">
        <w:t>n</w:t>
      </w:r>
      <w:r w:rsidR="00E74FF7">
        <w:t xml:space="preserve"> „Wille-zum-</w:t>
      </w:r>
      <w:r w:rsidR="00251EB0" w:rsidRPr="00251EB0">
        <w:rPr>
          <w:rStyle w:val="ekvlsungunterstrichen"/>
        </w:rPr>
        <w:t xml:space="preserve">  </w:t>
      </w:r>
      <w:r w:rsidR="00E74FF7" w:rsidRPr="00251EB0">
        <w:rPr>
          <w:rStyle w:val="ekvlsungunterstrichen"/>
        </w:rPr>
        <w:t>Leben</w:t>
      </w:r>
      <w:r w:rsidR="00251EB0">
        <w:rPr>
          <w:rStyle w:val="ekvlsungunterstrichen"/>
        </w:rPr>
        <w:t xml:space="preserve">  </w:t>
      </w:r>
      <w:r w:rsidR="00E74FF7">
        <w:t xml:space="preserve">“ geprägt. Der Mensch ist </w:t>
      </w:r>
      <w:r w:rsidR="00565614">
        <w:t xml:space="preserve">dabei </w:t>
      </w:r>
      <w:r w:rsidR="00E74FF7">
        <w:t>als einziger dazu in der Lage, diesen Wille</w:t>
      </w:r>
      <w:r w:rsidR="006D6735">
        <w:t>n</w:t>
      </w:r>
      <w:r w:rsidR="00E74FF7">
        <w:t xml:space="preserve"> bewusst wahrzunehmen. </w:t>
      </w:r>
      <w:r w:rsidR="006D6735">
        <w:t>Die bewusste Wahrnehmung dieses Willens äußert sich in der permanenten Wahrnehmung verschiedenster Bedürfnisse</w:t>
      </w:r>
      <w:r w:rsidR="002D3020">
        <w:t>,</w:t>
      </w:r>
      <w:r w:rsidR="006D6735">
        <w:t xml:space="preserve"> wi</w:t>
      </w:r>
      <w:r w:rsidR="00565614">
        <w:t>e</w:t>
      </w:r>
      <w:r w:rsidR="006D6735">
        <w:t xml:space="preserve"> zum beispielsweise Hunger oder Durst, die nie vollständig befriedigt sein können. Dadurch ist das Leben durch einen permanenten </w:t>
      </w:r>
      <w:r w:rsidR="00251EB0" w:rsidRPr="00251EB0">
        <w:rPr>
          <w:rStyle w:val="ekvlsungunterstrichen"/>
        </w:rPr>
        <w:t xml:space="preserve">     </w:t>
      </w:r>
      <w:r w:rsidR="006D6735" w:rsidRPr="00251EB0">
        <w:rPr>
          <w:rStyle w:val="ekvlsungunterstrichen"/>
        </w:rPr>
        <w:t>Mangel</w:t>
      </w:r>
      <w:r w:rsidR="00251EB0" w:rsidRPr="00251EB0">
        <w:rPr>
          <w:rStyle w:val="ekvlsungunterstrichen"/>
        </w:rPr>
        <w:t xml:space="preserve"> </w:t>
      </w:r>
      <w:r w:rsidR="00251EB0">
        <w:rPr>
          <w:rStyle w:val="ekvlsungunterstrichen"/>
        </w:rPr>
        <w:t xml:space="preserve">     </w:t>
      </w:r>
      <w:r w:rsidR="006D6735">
        <w:t xml:space="preserve"> </w:t>
      </w:r>
      <w:r w:rsidR="002D3020">
        <w:t xml:space="preserve">geprägt, </w:t>
      </w:r>
      <w:r w:rsidR="006D6735">
        <w:t xml:space="preserve">der für Schopenhauer zu einem lebenslangen Leiden führt. </w:t>
      </w:r>
      <w:r w:rsidR="00251EB0">
        <w:t>Der Mensch</w:t>
      </w:r>
      <w:r w:rsidR="006D6735">
        <w:t xml:space="preserve"> ist </w:t>
      </w:r>
      <w:r w:rsidR="00251EB0">
        <w:t xml:space="preserve">dabei das einzige Lebewesen, </w:t>
      </w:r>
      <w:r w:rsidR="002D3020">
        <w:t xml:space="preserve">der </w:t>
      </w:r>
      <w:r w:rsidR="00251EB0">
        <w:t>dieses Leiden auch bei anderen wahrnehmen</w:t>
      </w:r>
      <w:r w:rsidR="002D3020">
        <w:t xml:space="preserve"> kann</w:t>
      </w:r>
      <w:r w:rsidR="00251EB0">
        <w:t xml:space="preserve">. Dies ermöglicht es ihm, aus </w:t>
      </w:r>
      <w:r w:rsidR="00251EB0" w:rsidRPr="00251EB0">
        <w:rPr>
          <w:rStyle w:val="ekvlsungunterstrichen"/>
        </w:rPr>
        <w:t xml:space="preserve">   Mitleid </w:t>
      </w:r>
      <w:r w:rsidR="00251EB0">
        <w:rPr>
          <w:rStyle w:val="ekvlsungunterstrichen"/>
        </w:rPr>
        <w:t xml:space="preserve">   </w:t>
      </w:r>
      <w:r w:rsidR="00251EB0">
        <w:t xml:space="preserve"> </w:t>
      </w:r>
      <w:r w:rsidR="002D3020">
        <w:t xml:space="preserve">zu </w:t>
      </w:r>
      <w:r w:rsidR="00251EB0">
        <w:t xml:space="preserve">handeln, indem er mit einer Handlung das Wohl eines anderen Lebewesens zu fördern versucht. Allein solche Handlungen aus Mitleid, die kein </w:t>
      </w:r>
      <w:r w:rsidR="00251EB0" w:rsidRPr="00251EB0">
        <w:rPr>
          <w:rStyle w:val="ekvlsungunterstrichen"/>
        </w:rPr>
        <w:t xml:space="preserve">      egoistisches </w:t>
      </w:r>
      <w:r w:rsidR="00251EB0">
        <w:rPr>
          <w:rStyle w:val="ekvlsungunterstrichen"/>
        </w:rPr>
        <w:t xml:space="preserve">      </w:t>
      </w:r>
      <w:r w:rsidR="00251EB0">
        <w:t xml:space="preserve"> </w:t>
      </w:r>
      <w:r w:rsidR="002D3020">
        <w:t xml:space="preserve">oder </w:t>
      </w:r>
      <w:r w:rsidR="00251EB0">
        <w:t>boshaftes Ziel verfolgen, haben für Schopenhauer einen moralischen Wert</w:t>
      </w:r>
      <w:r w:rsidR="002D3020">
        <w:t xml:space="preserve">. Deshalb wird </w:t>
      </w:r>
      <w:r w:rsidR="00251EB0">
        <w:t xml:space="preserve">seine Ethik als </w:t>
      </w:r>
      <w:r w:rsidR="00251EB0" w:rsidRPr="00251EB0">
        <w:rPr>
          <w:rStyle w:val="ekvlsungunterstrichen"/>
        </w:rPr>
        <w:t xml:space="preserve">      Mitleidsethik </w:t>
      </w:r>
      <w:r w:rsidR="00251EB0">
        <w:rPr>
          <w:rStyle w:val="ekvlsungunterstrichen"/>
        </w:rPr>
        <w:t xml:space="preserve">       </w:t>
      </w:r>
      <w:r w:rsidR="00251EB0">
        <w:t xml:space="preserve"> bezeichnet. </w:t>
      </w:r>
    </w:p>
    <w:p w14:paraId="6607088D" w14:textId="77777777" w:rsidR="0002526E" w:rsidRDefault="0002526E" w:rsidP="00251EB0">
      <w:pPr>
        <w:rPr>
          <w:b/>
          <w:bCs/>
        </w:rPr>
      </w:pPr>
    </w:p>
    <w:p w14:paraId="1E8C8C08" w14:textId="4AFB5367" w:rsidR="00251EB0" w:rsidRPr="002D3020" w:rsidRDefault="00251EB0" w:rsidP="00251EB0">
      <w:r w:rsidRPr="00251EB0">
        <w:rPr>
          <w:b/>
          <w:bCs/>
        </w:rPr>
        <w:t>Aufgaben</w:t>
      </w:r>
    </w:p>
    <w:p w14:paraId="744A8024" w14:textId="4D179337" w:rsidR="00251EB0" w:rsidRDefault="00565614" w:rsidP="00565614">
      <w:pPr>
        <w:rPr>
          <w:noProof/>
          <w:u w:color="000000" w:themeColor="text1"/>
        </w:rPr>
      </w:pPr>
      <w:r w:rsidRPr="007E3832">
        <w:rPr>
          <w:b/>
          <w:bCs/>
          <w:noProof/>
          <w:u w:color="000000" w:themeColor="text1"/>
        </w:rPr>
        <w:t>1.</w:t>
      </w:r>
      <w:r>
        <w:rPr>
          <w:noProof/>
          <w:u w:color="000000" w:themeColor="text1"/>
        </w:rPr>
        <w:tab/>
        <w:t xml:space="preserve">Fülle die Lücken des Lückentextes aus. </w:t>
      </w:r>
    </w:p>
    <w:p w14:paraId="56F073DE" w14:textId="531AF7B7" w:rsidR="0002526E" w:rsidRDefault="00565614" w:rsidP="0002526E">
      <w:pPr>
        <w:ind w:left="340" w:hanging="340"/>
        <w:rPr>
          <w:noProof/>
          <w:u w:color="000000" w:themeColor="text1"/>
        </w:rPr>
      </w:pPr>
      <w:r w:rsidRPr="007E3832">
        <w:rPr>
          <w:b/>
          <w:bCs/>
          <w:noProof/>
          <w:u w:color="000000" w:themeColor="text1"/>
        </w:rPr>
        <w:t>2.</w:t>
      </w:r>
      <w:r w:rsidRPr="007E3832">
        <w:rPr>
          <w:b/>
          <w:bCs/>
          <w:noProof/>
          <w:u w:color="000000" w:themeColor="text1"/>
        </w:rPr>
        <w:tab/>
      </w:r>
      <w:r w:rsidR="0002526E" w:rsidRPr="0002526E">
        <w:rPr>
          <w:noProof/>
          <w:u w:color="000000" w:themeColor="text1"/>
        </w:rPr>
        <w:t xml:space="preserve">Schopenhauer wurde in seinen philosophischen </w:t>
      </w:r>
      <w:r w:rsidR="0002526E">
        <w:rPr>
          <w:noProof/>
          <w:u w:color="000000" w:themeColor="text1"/>
        </w:rPr>
        <w:t>Ansätzen</w:t>
      </w:r>
      <w:r w:rsidR="0002526E" w:rsidRPr="0002526E">
        <w:rPr>
          <w:noProof/>
          <w:u w:color="000000" w:themeColor="text1"/>
        </w:rPr>
        <w:t xml:space="preserve"> maßgeblich von</w:t>
      </w:r>
      <w:r w:rsidR="0002526E">
        <w:rPr>
          <w:b/>
          <w:bCs/>
          <w:noProof/>
          <w:u w:color="000000" w:themeColor="text1"/>
        </w:rPr>
        <w:t xml:space="preserve"> </w:t>
      </w:r>
      <w:r w:rsidR="0002526E" w:rsidRPr="0002526E">
        <w:rPr>
          <w:noProof/>
          <w:u w:color="000000" w:themeColor="text1"/>
        </w:rPr>
        <w:t xml:space="preserve">den </w:t>
      </w:r>
      <w:r w:rsidR="0002526E">
        <w:rPr>
          <w:noProof/>
          <w:u w:color="000000" w:themeColor="text1"/>
        </w:rPr>
        <w:t>Lehren des Buddhismus beeinflusst. Schaue dir dazu das folgende Video an und beantworte anschließend die Fragen:</w:t>
      </w:r>
    </w:p>
    <w:p w14:paraId="0E8C2BCA" w14:textId="08964798" w:rsidR="0002526E" w:rsidRPr="0002526E" w:rsidRDefault="00A537C4" w:rsidP="0002526E">
      <w:pPr>
        <w:ind w:left="340" w:hanging="340"/>
        <w:rPr>
          <w:noProof/>
          <w:u w:color="000000" w:themeColor="text1"/>
        </w:rPr>
      </w:pPr>
      <w:r>
        <w:rPr>
          <w:noProof/>
          <w:u w:color="000000" w:themeColor="text1"/>
        </w:rPr>
        <w:tab/>
      </w:r>
      <w:hyperlink r:id="rId7" w:history="1">
        <w:r w:rsidR="002D3020" w:rsidRPr="00B34F14">
          <w:rPr>
            <w:rStyle w:val="Hyperlink"/>
            <w:noProof/>
          </w:rPr>
          <w:t>https://www1.wdr.de/mediathek/video-der-buddhismus--kurz-erklaert-100.html</w:t>
        </w:r>
      </w:hyperlink>
      <w:r w:rsidR="002D3020">
        <w:rPr>
          <w:noProof/>
          <w:u w:color="000000" w:themeColor="text1"/>
        </w:rPr>
        <w:t xml:space="preserve"> </w:t>
      </w:r>
    </w:p>
    <w:p w14:paraId="538E566E" w14:textId="6141D003" w:rsidR="0002526E" w:rsidRPr="0002526E" w:rsidRDefault="0002526E" w:rsidP="0002526E">
      <w:pPr>
        <w:ind w:left="345"/>
        <w:rPr>
          <w:noProof/>
          <w:u w:color="000000" w:themeColor="text1"/>
        </w:rPr>
      </w:pPr>
      <w:r w:rsidRPr="0002526E">
        <w:rPr>
          <w:b/>
          <w:bCs/>
          <w:noProof/>
          <w:u w:color="000000" w:themeColor="text1"/>
        </w:rPr>
        <w:t>a)</w:t>
      </w:r>
      <w:r>
        <w:rPr>
          <w:noProof/>
          <w:u w:color="000000" w:themeColor="text1"/>
        </w:rPr>
        <w:tab/>
      </w:r>
      <w:r w:rsidRPr="0002526E">
        <w:rPr>
          <w:noProof/>
          <w:u w:color="000000" w:themeColor="text1"/>
        </w:rPr>
        <w:t>Welche Gemeinsamkeiten lassen sich zwischen Schopenhauers Ansätzen und den Lehren des</w:t>
      </w:r>
    </w:p>
    <w:p w14:paraId="76C8AFB9" w14:textId="600BACF9" w:rsidR="0002526E" w:rsidRDefault="0002526E" w:rsidP="0002526E">
      <w:pPr>
        <w:ind w:left="345"/>
        <w:rPr>
          <w:noProof/>
          <w:u w:color="000000" w:themeColor="text1"/>
        </w:rPr>
      </w:pPr>
      <w:r w:rsidRPr="0002526E">
        <w:rPr>
          <w:noProof/>
          <w:u w:color="000000" w:themeColor="text1"/>
        </w:rPr>
        <w:tab/>
        <w:t xml:space="preserve">Buddhismus erkennen? </w:t>
      </w:r>
      <w:r w:rsidR="00A537C4">
        <w:rPr>
          <w:noProof/>
          <w:u w:color="000000" w:themeColor="text1"/>
        </w:rPr>
        <w:t>Beziehe</w:t>
      </w:r>
      <w:r w:rsidRPr="0002526E">
        <w:rPr>
          <w:noProof/>
          <w:u w:color="000000" w:themeColor="text1"/>
        </w:rPr>
        <w:t xml:space="preserve"> </w:t>
      </w:r>
      <w:r w:rsidR="00A537C4">
        <w:rPr>
          <w:noProof/>
          <w:u w:color="000000" w:themeColor="text1"/>
        </w:rPr>
        <w:t xml:space="preserve">dich </w:t>
      </w:r>
      <w:r w:rsidRPr="0002526E">
        <w:rPr>
          <w:noProof/>
          <w:u w:color="000000" w:themeColor="text1"/>
        </w:rPr>
        <w:t xml:space="preserve">dabei </w:t>
      </w:r>
      <w:r w:rsidR="00A537C4">
        <w:rPr>
          <w:noProof/>
          <w:u w:color="000000" w:themeColor="text1"/>
        </w:rPr>
        <w:t>auch auf</w:t>
      </w:r>
      <w:r w:rsidRPr="0002526E">
        <w:rPr>
          <w:noProof/>
          <w:u w:color="000000" w:themeColor="text1"/>
        </w:rPr>
        <w:t xml:space="preserve"> die Bedeutung des Leidens</w:t>
      </w:r>
      <w:r w:rsidR="00A537C4">
        <w:rPr>
          <w:noProof/>
          <w:u w:color="000000" w:themeColor="text1"/>
        </w:rPr>
        <w:t xml:space="preserve"> für beide Theorien.</w:t>
      </w:r>
    </w:p>
    <w:p w14:paraId="2E238C3F" w14:textId="40DAF47D" w:rsidR="0002526E" w:rsidRPr="0002526E" w:rsidRDefault="0002526E" w:rsidP="0002526E">
      <w:pPr>
        <w:ind w:left="345"/>
        <w:rPr>
          <w:noProof/>
          <w:u w:color="000000" w:themeColor="text1"/>
        </w:rPr>
      </w:pPr>
      <w:r w:rsidRPr="0002526E">
        <w:rPr>
          <w:b/>
          <w:bCs/>
          <w:noProof/>
          <w:u w:color="000000" w:themeColor="text1"/>
        </w:rPr>
        <w:t>b)</w:t>
      </w:r>
      <w:r>
        <w:rPr>
          <w:noProof/>
          <w:u w:color="000000" w:themeColor="text1"/>
        </w:rPr>
        <w:tab/>
      </w:r>
      <w:r w:rsidRPr="0002526E">
        <w:rPr>
          <w:noProof/>
          <w:u w:color="000000" w:themeColor="text1"/>
        </w:rPr>
        <w:t>Recherchiere, ob und wie man dem Leiden nach Schopenhauer entkommen kann</w:t>
      </w:r>
      <w:r w:rsidR="00A537C4">
        <w:rPr>
          <w:noProof/>
          <w:u w:color="000000" w:themeColor="text1"/>
        </w:rPr>
        <w:t xml:space="preserve">. </w:t>
      </w:r>
      <w:r w:rsidRPr="0002526E">
        <w:rPr>
          <w:noProof/>
          <w:u w:color="000000" w:themeColor="text1"/>
        </w:rPr>
        <w:t>Lässt sich</w:t>
      </w:r>
    </w:p>
    <w:p w14:paraId="6E7911AB" w14:textId="437D6D3E" w:rsidR="00565614" w:rsidRPr="0002526E" w:rsidRDefault="0002526E" w:rsidP="0002526E">
      <w:pPr>
        <w:ind w:left="345"/>
        <w:rPr>
          <w:noProof/>
          <w:u w:color="000000" w:themeColor="text1"/>
        </w:rPr>
      </w:pPr>
      <w:r w:rsidRPr="0002526E">
        <w:rPr>
          <w:noProof/>
          <w:u w:color="000000" w:themeColor="text1"/>
        </w:rPr>
        <w:tab/>
        <w:t xml:space="preserve">seine Position mit </w:t>
      </w:r>
      <w:r w:rsidR="00A537C4">
        <w:rPr>
          <w:noProof/>
          <w:u w:color="000000" w:themeColor="text1"/>
        </w:rPr>
        <w:t>der</w:t>
      </w:r>
      <w:r w:rsidRPr="0002526E">
        <w:rPr>
          <w:noProof/>
          <w:u w:color="000000" w:themeColor="text1"/>
        </w:rPr>
        <w:t xml:space="preserve"> im Buddhismus vergleichen? </w:t>
      </w:r>
    </w:p>
    <w:sectPr w:rsidR="00565614" w:rsidRPr="0002526E" w:rsidSect="00720DCE">
      <w:headerReference w:type="default" r:id="rId8"/>
      <w:footerReference w:type="default" r:id="rId9"/>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D1D99" w14:textId="77777777" w:rsidR="003824DC" w:rsidRDefault="003824DC" w:rsidP="003C599D">
      <w:pPr>
        <w:spacing w:line="240" w:lineRule="auto"/>
      </w:pPr>
      <w:r>
        <w:separator/>
      </w:r>
    </w:p>
  </w:endnote>
  <w:endnote w:type="continuationSeparator" w:id="0">
    <w:p w14:paraId="66506926" w14:textId="77777777" w:rsidR="003824DC" w:rsidRDefault="003824DC"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2A757CE" w14:textId="77777777" w:rsidTr="00503EE6">
      <w:trPr>
        <w:trHeight w:hRule="exact" w:val="680"/>
      </w:trPr>
      <w:tc>
        <w:tcPr>
          <w:tcW w:w="864" w:type="dxa"/>
          <w:noWrap/>
        </w:tcPr>
        <w:p w14:paraId="3D651321" w14:textId="77777777" w:rsidR="002659C5" w:rsidRPr="00913892" w:rsidRDefault="002659C5" w:rsidP="005E4C30">
          <w:pPr>
            <w:pStyle w:val="ekvpaginabild"/>
            <w:jc w:val="both"/>
          </w:pPr>
          <w:r w:rsidRPr="00913892">
            <w:rPr>
              <w:noProof/>
              <w:lang w:eastAsia="de-DE"/>
            </w:rPr>
            <w:drawing>
              <wp:inline distT="0" distB="0" distL="0" distR="0" wp14:anchorId="120A2E80" wp14:editId="2BA68F6F">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99B9F1E" w14:textId="15F71F34" w:rsidR="002659C5" w:rsidRPr="00913892" w:rsidRDefault="002659C5" w:rsidP="00503EE6">
          <w:pPr>
            <w:pStyle w:val="ekvpagina"/>
          </w:pPr>
          <w:r w:rsidRPr="00913892">
            <w:t xml:space="preserve">© Ernst Klett Verlag GmbH, </w:t>
          </w:r>
          <w:r w:rsidR="00CF40E8">
            <w:t>Stuttgart 20</w:t>
          </w:r>
          <w:r w:rsidR="003824DC">
            <w:t>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9EFB014" w14:textId="59D02164" w:rsidR="002659C5" w:rsidRPr="00913892" w:rsidRDefault="000E200F" w:rsidP="000E200F">
          <w:pPr>
            <w:pStyle w:val="ekvquelle"/>
          </w:pPr>
          <w:r w:rsidRPr="000E200F">
            <w:rPr>
              <w:rStyle w:val="ekvquellefett"/>
            </w:rPr>
            <w:t>Text:</w:t>
          </w:r>
          <w:r w:rsidR="003824DC">
            <w:t xml:space="preserve"> Miriam </w:t>
          </w:r>
          <w:proofErr w:type="spellStart"/>
          <w:r w:rsidR="003824DC">
            <w:t>Dalege</w:t>
          </w:r>
          <w:proofErr w:type="spellEnd"/>
        </w:p>
      </w:tc>
      <w:tc>
        <w:tcPr>
          <w:tcW w:w="813" w:type="dxa"/>
        </w:tcPr>
        <w:p w14:paraId="7B42F469" w14:textId="77777777" w:rsidR="002659C5" w:rsidRPr="00913892" w:rsidRDefault="002659C5" w:rsidP="00913892">
          <w:pPr>
            <w:pStyle w:val="ekvpagina"/>
          </w:pPr>
        </w:p>
      </w:tc>
    </w:tr>
  </w:tbl>
  <w:p w14:paraId="78E056D2"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10E63" w14:textId="77777777" w:rsidR="003824DC" w:rsidRDefault="003824DC" w:rsidP="003C599D">
      <w:pPr>
        <w:spacing w:line="240" w:lineRule="auto"/>
      </w:pPr>
      <w:r>
        <w:separator/>
      </w:r>
    </w:p>
  </w:footnote>
  <w:footnote w:type="continuationSeparator" w:id="0">
    <w:p w14:paraId="5FB6B15B" w14:textId="77777777" w:rsidR="003824DC" w:rsidRDefault="003824DC"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8D9A1A2" w14:textId="77777777" w:rsidTr="00431E62">
      <w:trPr>
        <w:trHeight w:hRule="exact" w:val="510"/>
      </w:trPr>
      <w:tc>
        <w:tcPr>
          <w:tcW w:w="818" w:type="dxa"/>
          <w:tcBorders>
            <w:top w:val="nil"/>
            <w:bottom w:val="nil"/>
            <w:right w:val="nil"/>
          </w:tcBorders>
          <w:noWrap/>
          <w:vAlign w:val="bottom"/>
        </w:tcPr>
        <w:p w14:paraId="3BA7160E" w14:textId="77777777" w:rsidR="00901B13" w:rsidRPr="00AE65F6" w:rsidRDefault="00901B13" w:rsidP="00901B13"/>
      </w:tc>
      <w:tc>
        <w:tcPr>
          <w:tcW w:w="3856" w:type="dxa"/>
          <w:tcBorders>
            <w:top w:val="nil"/>
            <w:left w:val="nil"/>
            <w:bottom w:val="nil"/>
            <w:right w:val="nil"/>
          </w:tcBorders>
          <w:noWrap/>
          <w:vAlign w:val="bottom"/>
        </w:tcPr>
        <w:p w14:paraId="1405D8BA"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3F580F8B"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30591546"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6491E6BC" w14:textId="77777777" w:rsidR="00901B13" w:rsidRPr="007C1230" w:rsidRDefault="00901B13" w:rsidP="00901B13">
          <w:pPr>
            <w:pStyle w:val="ekvkvnummer"/>
          </w:pPr>
        </w:p>
      </w:tc>
      <w:tc>
        <w:tcPr>
          <w:tcW w:w="883" w:type="dxa"/>
          <w:tcBorders>
            <w:top w:val="nil"/>
            <w:left w:val="nil"/>
            <w:bottom w:val="nil"/>
          </w:tcBorders>
          <w:noWrap/>
          <w:vAlign w:val="bottom"/>
        </w:tcPr>
        <w:p w14:paraId="4C4D9F00" w14:textId="77777777" w:rsidR="00901B13" w:rsidRPr="007636A0" w:rsidRDefault="00901B13" w:rsidP="00901B13">
          <w:pPr>
            <w:pStyle w:val="ekvkapitel"/>
            <w:rPr>
              <w:color w:val="FFFFFF" w:themeColor="background1"/>
            </w:rPr>
          </w:pPr>
        </w:p>
      </w:tc>
    </w:tr>
    <w:tr w:rsidR="00901B13" w:rsidRPr="00BF17F2" w14:paraId="413E50C7"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301AAD80"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A7EE5B0" w14:textId="77777777" w:rsidR="00901B13" w:rsidRPr="00BF17F2" w:rsidRDefault="00901B13" w:rsidP="00901B13">
          <w:pPr>
            <w:rPr>
              <w:color w:val="FFFFFF" w:themeColor="background1"/>
            </w:rPr>
          </w:pPr>
        </w:p>
      </w:tc>
    </w:tr>
  </w:tbl>
  <w:p w14:paraId="0EADB2D8"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249"/>
    <w:multiLevelType w:val="hybridMultilevel"/>
    <w:tmpl w:val="F70E97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F486290"/>
    <w:multiLevelType w:val="hybridMultilevel"/>
    <w:tmpl w:val="58646F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3E80732"/>
    <w:multiLevelType w:val="hybridMultilevel"/>
    <w:tmpl w:val="62DE671A"/>
    <w:lvl w:ilvl="0" w:tplc="EE061DC8">
      <w:start w:val="1"/>
      <w:numFmt w:val="lowerLetter"/>
      <w:lvlText w:val="%1)"/>
      <w:lvlJc w:val="left"/>
      <w:pPr>
        <w:ind w:left="705" w:hanging="360"/>
      </w:pPr>
      <w:rPr>
        <w:rFonts w:hint="default"/>
        <w:b w:val="0"/>
        <w:bCs/>
      </w:rPr>
    </w:lvl>
    <w:lvl w:ilvl="1" w:tplc="04070019">
      <w:start w:val="1"/>
      <w:numFmt w:val="lowerLetter"/>
      <w:lvlText w:val="%2."/>
      <w:lvlJc w:val="left"/>
      <w:pPr>
        <w:ind w:left="1425" w:hanging="360"/>
      </w:pPr>
    </w:lvl>
    <w:lvl w:ilvl="2" w:tplc="0407001B" w:tentative="1">
      <w:start w:val="1"/>
      <w:numFmt w:val="lowerRoman"/>
      <w:lvlText w:val="%3."/>
      <w:lvlJc w:val="right"/>
      <w:pPr>
        <w:ind w:left="2145" w:hanging="180"/>
      </w:pPr>
    </w:lvl>
    <w:lvl w:ilvl="3" w:tplc="0407000F" w:tentative="1">
      <w:start w:val="1"/>
      <w:numFmt w:val="decimal"/>
      <w:lvlText w:val="%4."/>
      <w:lvlJc w:val="left"/>
      <w:pPr>
        <w:ind w:left="2865" w:hanging="360"/>
      </w:pPr>
    </w:lvl>
    <w:lvl w:ilvl="4" w:tplc="04070019" w:tentative="1">
      <w:start w:val="1"/>
      <w:numFmt w:val="lowerLetter"/>
      <w:lvlText w:val="%5."/>
      <w:lvlJc w:val="left"/>
      <w:pPr>
        <w:ind w:left="3585" w:hanging="360"/>
      </w:pPr>
    </w:lvl>
    <w:lvl w:ilvl="5" w:tplc="0407001B" w:tentative="1">
      <w:start w:val="1"/>
      <w:numFmt w:val="lowerRoman"/>
      <w:lvlText w:val="%6."/>
      <w:lvlJc w:val="right"/>
      <w:pPr>
        <w:ind w:left="4305" w:hanging="180"/>
      </w:pPr>
    </w:lvl>
    <w:lvl w:ilvl="6" w:tplc="0407000F" w:tentative="1">
      <w:start w:val="1"/>
      <w:numFmt w:val="decimal"/>
      <w:lvlText w:val="%7."/>
      <w:lvlJc w:val="left"/>
      <w:pPr>
        <w:ind w:left="5025" w:hanging="360"/>
      </w:pPr>
    </w:lvl>
    <w:lvl w:ilvl="7" w:tplc="04070019" w:tentative="1">
      <w:start w:val="1"/>
      <w:numFmt w:val="lowerLetter"/>
      <w:lvlText w:val="%8."/>
      <w:lvlJc w:val="left"/>
      <w:pPr>
        <w:ind w:left="5745" w:hanging="360"/>
      </w:pPr>
    </w:lvl>
    <w:lvl w:ilvl="8" w:tplc="0407001B" w:tentative="1">
      <w:start w:val="1"/>
      <w:numFmt w:val="lowerRoman"/>
      <w:lvlText w:val="%9."/>
      <w:lvlJc w:val="right"/>
      <w:pPr>
        <w:ind w:left="6465" w:hanging="180"/>
      </w:pPr>
    </w:lvl>
  </w:abstractNum>
  <w:num w:numId="1" w16cid:durableId="1269582628">
    <w:abstractNumId w:val="0"/>
  </w:num>
  <w:num w:numId="2" w16cid:durableId="1016805620">
    <w:abstractNumId w:val="1"/>
  </w:num>
  <w:num w:numId="3" w16cid:durableId="982346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4DC"/>
    <w:rsid w:val="000040E2"/>
    <w:rsid w:val="0001210D"/>
    <w:rsid w:val="00014D7E"/>
    <w:rsid w:val="0002009E"/>
    <w:rsid w:val="00020440"/>
    <w:rsid w:val="0002526E"/>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1EB0"/>
    <w:rsid w:val="002527A5"/>
    <w:rsid w:val="002548B1"/>
    <w:rsid w:val="00255466"/>
    <w:rsid w:val="00255FE3"/>
    <w:rsid w:val="00256F99"/>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1D9D"/>
    <w:rsid w:val="00292470"/>
    <w:rsid w:val="0029673A"/>
    <w:rsid w:val="002A25AE"/>
    <w:rsid w:val="002B3DF1"/>
    <w:rsid w:val="002B52EB"/>
    <w:rsid w:val="002B64EA"/>
    <w:rsid w:val="002C5D15"/>
    <w:rsid w:val="002D3020"/>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24DC"/>
    <w:rsid w:val="0038356B"/>
    <w:rsid w:val="00384305"/>
    <w:rsid w:val="0039268F"/>
    <w:rsid w:val="00392F9B"/>
    <w:rsid w:val="00394595"/>
    <w:rsid w:val="003945FF"/>
    <w:rsid w:val="0039465E"/>
    <w:rsid w:val="003A1A19"/>
    <w:rsid w:val="003A4682"/>
    <w:rsid w:val="003A5B0C"/>
    <w:rsid w:val="003B01CD"/>
    <w:rsid w:val="003B348E"/>
    <w:rsid w:val="003B3ED5"/>
    <w:rsid w:val="003B6313"/>
    <w:rsid w:val="003C113F"/>
    <w:rsid w:val="003C39DC"/>
    <w:rsid w:val="003C599D"/>
    <w:rsid w:val="003D3722"/>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65614"/>
    <w:rsid w:val="00570137"/>
    <w:rsid w:val="0057200E"/>
    <w:rsid w:val="00572A0F"/>
    <w:rsid w:val="00574FE0"/>
    <w:rsid w:val="00576D2D"/>
    <w:rsid w:val="00577795"/>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07CEE"/>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6735"/>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3832"/>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0E7"/>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7C2"/>
    <w:rsid w:val="009C2A7B"/>
    <w:rsid w:val="009C3C75"/>
    <w:rsid w:val="009C4BE5"/>
    <w:rsid w:val="009C7609"/>
    <w:rsid w:val="009E17E1"/>
    <w:rsid w:val="009E1BBE"/>
    <w:rsid w:val="009E26F1"/>
    <w:rsid w:val="009E45C5"/>
    <w:rsid w:val="009E47B1"/>
    <w:rsid w:val="009F003E"/>
    <w:rsid w:val="009F0109"/>
    <w:rsid w:val="009F01E9"/>
    <w:rsid w:val="009F1185"/>
    <w:rsid w:val="009F281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37C4"/>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632F0"/>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74FF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36FE7"/>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04AA1"/>
  <w15:chartTrackingRefBased/>
  <w15:docId w15:val="{C564371B-18DF-4BDA-BA9B-8C4AB43FF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B632F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unhideWhenUse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A537C4"/>
    <w:rPr>
      <w:color w:val="0563C1" w:themeColor="hyperlink"/>
      <w:u w:val="single"/>
    </w:rPr>
  </w:style>
  <w:style w:type="character" w:styleId="NichtaufgelsteErwhnung">
    <w:name w:val="Unresolved Mention"/>
    <w:basedOn w:val="Absatz-Standardschriftart"/>
    <w:uiPriority w:val="99"/>
    <w:semiHidden/>
    <w:unhideWhenUsed/>
    <w:rsid w:val="00A537C4"/>
    <w:rPr>
      <w:color w:val="605E5C"/>
      <w:shd w:val="clear" w:color="auto" w:fill="E1DFDD"/>
    </w:rPr>
  </w:style>
  <w:style w:type="character" w:styleId="BesuchterLink">
    <w:name w:val="FollowedHyperlink"/>
    <w:basedOn w:val="Absatz-Standardschriftart"/>
    <w:uiPriority w:val="99"/>
    <w:semiHidden/>
    <w:unhideWhenUsed/>
    <w:rsid w:val="002D30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1.wdr.de/mediathek/video-der-buddhismus--kurz-erklaert-10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420</Words>
  <Characters>2646</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2025-11-28T10:57:00Z</dcterms:created>
  <dcterms:modified xsi:type="dcterms:W3CDTF">2025-11-28T10:57:00Z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1.04</vt:lpwstr>
  </property>
</Properties>
</file>