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5C9D0" w14:textId="205633D1" w:rsidR="00424704" w:rsidRPr="00DC3130" w:rsidRDefault="00424704" w:rsidP="00DC3130">
      <w:pPr>
        <w:pStyle w:val="ekvue2arial"/>
      </w:pPr>
      <w:r w:rsidRPr="00DC3130">
        <w:t>Verantwortung, Rechtfertigung und moralische Grenzen</w:t>
      </w:r>
    </w:p>
    <w:p w14:paraId="011A8C5E" w14:textId="25A24D8F" w:rsidR="00424704" w:rsidRPr="00DC3130" w:rsidRDefault="00424704" w:rsidP="00DC3130">
      <w:pPr>
        <w:pStyle w:val="ekvue2arial"/>
      </w:pPr>
      <w:r w:rsidRPr="00DC3130">
        <w:t>Darf moralisch begründeter Völkerrechtsbruch existieren?</w:t>
      </w:r>
    </w:p>
    <w:p w14:paraId="7AF47B66" w14:textId="77777777" w:rsidR="00547CAC" w:rsidRPr="00547CAC" w:rsidRDefault="00547CAC" w:rsidP="00547CAC"/>
    <w:p w14:paraId="744A557B" w14:textId="77777777" w:rsidR="00547CAC" w:rsidRPr="00547CAC" w:rsidRDefault="00547CAC" w:rsidP="00547CAC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344"/>
      </w:tblGrid>
      <w:tr w:rsidR="0016330F" w14:paraId="15F0CB2D" w14:textId="77777777" w:rsidTr="00851B3B">
        <w:tc>
          <w:tcPr>
            <w:tcW w:w="9344" w:type="dxa"/>
            <w:shd w:val="clear" w:color="auto" w:fill="F2F2F2" w:themeFill="background1" w:themeFillShade="F2"/>
          </w:tcPr>
          <w:p w14:paraId="0D48C2F7" w14:textId="77777777" w:rsidR="00610DBF" w:rsidRDefault="00610DBF" w:rsidP="00DC3130">
            <w:pPr>
              <w:pStyle w:val="ekvue3arial"/>
              <w:rPr>
                <w:sz w:val="22"/>
              </w:rPr>
            </w:pPr>
          </w:p>
          <w:p w14:paraId="3106D95B" w14:textId="719F7497" w:rsidR="0016330F" w:rsidRPr="00B21CF2" w:rsidRDefault="0016330F" w:rsidP="00B21CF2">
            <w:pPr>
              <w:pStyle w:val="ekvue3arial"/>
            </w:pPr>
            <w:r w:rsidRPr="00B21CF2">
              <w:t>Fallbeispiel</w:t>
            </w:r>
          </w:p>
          <w:p w14:paraId="3B35EA44" w14:textId="77777777" w:rsidR="0016330F" w:rsidRPr="00DC3130" w:rsidRDefault="0016330F" w:rsidP="00DC3130">
            <w:pPr>
              <w:rPr>
                <w:sz w:val="20"/>
                <w:szCs w:val="20"/>
              </w:rPr>
            </w:pPr>
            <w:r w:rsidRPr="00DC3130">
              <w:rPr>
                <w:sz w:val="20"/>
                <w:szCs w:val="20"/>
              </w:rPr>
              <w:t>Ein Staat erhält gesicherte Hinweise, dass die Regierung eines Nachbarlandes systematisch schwere Verbrechen gegen eine ethnische Minderheit vorbereitet. Erste Massaker sind dokumentiert, humanitäre Hilfe wird blockiert, die Lage eskaliert rasch.</w:t>
            </w:r>
          </w:p>
          <w:p w14:paraId="40635309" w14:textId="77777777" w:rsidR="0016330F" w:rsidRPr="00DC3130" w:rsidRDefault="0016330F" w:rsidP="00DC3130">
            <w:pPr>
              <w:rPr>
                <w:sz w:val="20"/>
                <w:szCs w:val="20"/>
              </w:rPr>
            </w:pPr>
            <w:r w:rsidRPr="00DC3130">
              <w:rPr>
                <w:sz w:val="20"/>
                <w:szCs w:val="20"/>
              </w:rPr>
              <w:t>Der Staat bringt die Beweise in internationale Gremien ein. Im Sicherheitsrat scheitert eine Intervention jedoch an Vetos mächtiger Staaten. Ein UN-Mandat kommt nicht zustande.</w:t>
            </w:r>
          </w:p>
          <w:p w14:paraId="5C78BA0A" w14:textId="77777777" w:rsidR="0016330F" w:rsidRPr="00DC3130" w:rsidRDefault="0016330F" w:rsidP="00DC3130">
            <w:pPr>
              <w:rPr>
                <w:sz w:val="20"/>
                <w:szCs w:val="20"/>
              </w:rPr>
            </w:pPr>
            <w:r w:rsidRPr="00DC3130">
              <w:rPr>
                <w:sz w:val="20"/>
                <w:szCs w:val="20"/>
              </w:rPr>
              <w:t>Die Regierung steht nun vor einer Entscheidung: Ein militärisches Eingreifen ohne Mandat würde gegen das völkerrechtliche Gewaltverbot und die staatliche Souveränität verstoßen. Ein Nicht-Eingreifen würde voraussichtlich weiteres massives Leid zulassen.</w:t>
            </w:r>
          </w:p>
          <w:p w14:paraId="120939BF" w14:textId="77777777" w:rsidR="0016330F" w:rsidRPr="00DC3130" w:rsidRDefault="0016330F" w:rsidP="00DC3130">
            <w:pPr>
              <w:rPr>
                <w:sz w:val="20"/>
                <w:szCs w:val="20"/>
              </w:rPr>
            </w:pPr>
            <w:r w:rsidRPr="00DC3130">
              <w:rPr>
                <w:sz w:val="20"/>
                <w:szCs w:val="20"/>
              </w:rPr>
              <w:t>Zur Rechtfertigung eines Eingreifens wird auf eine moralische Schutzpflicht gegenüber unschuldigen Menschenleben verwiesen. Kritiker warnen vor der Aushöhlung des Gewaltverbots und gefährlichen Präzedenzfällen.</w:t>
            </w:r>
          </w:p>
          <w:p w14:paraId="0AF91E44" w14:textId="77777777" w:rsidR="0016330F" w:rsidRDefault="0016330F" w:rsidP="00DC3130">
            <w:pPr>
              <w:rPr>
                <w:sz w:val="20"/>
                <w:szCs w:val="20"/>
              </w:rPr>
            </w:pPr>
            <w:r w:rsidRPr="00DC3130">
              <w:rPr>
                <w:sz w:val="20"/>
                <w:szCs w:val="20"/>
              </w:rPr>
              <w:t>Zusätzlich erhalten Soldatinnen und Soldaten den Befehl zur Teilnahme am Einsatz. Ihnen ist bewusst, dass sie möglicherweise Leben retten, zugleich aber einen völkerrechtswidrigen Befehl ausführen.</w:t>
            </w:r>
          </w:p>
          <w:p w14:paraId="1259B13A" w14:textId="1A1721D0" w:rsidR="00DC3130" w:rsidRPr="0016330F" w:rsidRDefault="00DC3130" w:rsidP="00DC3130"/>
        </w:tc>
      </w:tr>
    </w:tbl>
    <w:p w14:paraId="37D542C4" w14:textId="77777777" w:rsidR="00547CAC" w:rsidRDefault="00547CAC" w:rsidP="00547CAC">
      <w:pPr>
        <w:rPr>
          <w:b/>
          <w:bCs/>
          <w:sz w:val="24"/>
          <w:szCs w:val="32"/>
        </w:rPr>
      </w:pPr>
    </w:p>
    <w:p w14:paraId="2F89702C" w14:textId="77777777" w:rsidR="0016330F" w:rsidRDefault="0016330F" w:rsidP="00547CAC">
      <w:pPr>
        <w:rPr>
          <w:b/>
          <w:bCs/>
          <w:sz w:val="24"/>
          <w:szCs w:val="32"/>
        </w:rPr>
      </w:pPr>
    </w:p>
    <w:p w14:paraId="687666D9" w14:textId="77777777" w:rsidR="00DC3130" w:rsidRDefault="00DC3130" w:rsidP="00547CAC">
      <w:pPr>
        <w:rPr>
          <w:b/>
          <w:bCs/>
          <w:sz w:val="24"/>
          <w:szCs w:val="32"/>
        </w:rPr>
      </w:pPr>
    </w:p>
    <w:p w14:paraId="2BB8AE90" w14:textId="120AC0F7" w:rsidR="0016330F" w:rsidRDefault="0016330F" w:rsidP="00DC3130">
      <w:pPr>
        <w:pStyle w:val="ekvue3arial"/>
      </w:pPr>
      <w:r>
        <w:t>Aufgaben</w:t>
      </w:r>
    </w:p>
    <w:p w14:paraId="341EEE32" w14:textId="0205D104" w:rsidR="0016330F" w:rsidRPr="00851B3B" w:rsidRDefault="00DC3130" w:rsidP="00DC3130">
      <w:pPr>
        <w:pStyle w:val="ekvaufzhlung"/>
      </w:pPr>
      <w:r w:rsidRPr="00DC3130">
        <w:t>1.</w:t>
      </w:r>
      <w:r w:rsidRPr="00DC3130">
        <w:tab/>
      </w:r>
      <w:r w:rsidR="0016330F" w:rsidRPr="00DC3130">
        <w:t>Arbeiten Sie die zentralen Konflikte des Falls heraus. Unterscheiden Sie zwischen</w:t>
      </w:r>
      <w:r>
        <w:t xml:space="preserve"> </w:t>
      </w:r>
      <w:r w:rsidR="0016330F" w:rsidRPr="00DC3130">
        <w:t>rechtlichen Normen/ moralischen Prinzipien/ politischen Interessen.</w:t>
      </w:r>
    </w:p>
    <w:p w14:paraId="2B039F70" w14:textId="77777777" w:rsidR="00DC3130" w:rsidRDefault="00DC3130" w:rsidP="00DC3130">
      <w:pPr>
        <w:pStyle w:val="ekvaufzhlung"/>
      </w:pPr>
      <w:r>
        <w:t>2.</w:t>
      </w:r>
      <w:r>
        <w:tab/>
      </w:r>
      <w:r w:rsidR="0016330F" w:rsidRPr="00851B3B">
        <w:t>Beurteilen Sie ein militärisches Eingreifen ohne Mandat aus zwei der folgenden Perspektiven: deontologische Ethik, utilitaristische Ethik, Verantwortungsethik.</w:t>
      </w:r>
    </w:p>
    <w:p w14:paraId="696A6BC7" w14:textId="34304744" w:rsidR="0016330F" w:rsidRPr="00851B3B" w:rsidRDefault="0016330F" w:rsidP="00DC3130">
      <w:pPr>
        <w:pStyle w:val="ekvaufzhlung1"/>
      </w:pPr>
      <w:r w:rsidRPr="00851B3B">
        <w:t>Arbeiten Sie jeweils die stärksten Argumente heraus.</w:t>
      </w:r>
    </w:p>
    <w:p w14:paraId="0E258D44" w14:textId="3E0C89A3" w:rsidR="0016330F" w:rsidRPr="00851B3B" w:rsidRDefault="00DC3130" w:rsidP="00DC3130">
      <w:pPr>
        <w:pStyle w:val="ekvaufzhlung"/>
      </w:pPr>
      <w:r>
        <w:t>3.</w:t>
      </w:r>
      <w:r>
        <w:tab/>
      </w:r>
      <w:r w:rsidR="0016330F" w:rsidRPr="00851B3B">
        <w:t>Nehmen Sie begründet Stellung zu folgender These:</w:t>
      </w:r>
    </w:p>
    <w:p w14:paraId="51A92C8A" w14:textId="793C7B9A" w:rsidR="0016330F" w:rsidRPr="00B21CF2" w:rsidRDefault="00B21CF2" w:rsidP="00B21CF2">
      <w:pPr>
        <w:pStyle w:val="ekvaufzhlung"/>
        <w:rPr>
          <w:rStyle w:val="ekvkursiv"/>
        </w:rPr>
      </w:pPr>
      <w:r>
        <w:rPr>
          <w:rStyle w:val="ekvkursiv"/>
        </w:rPr>
        <w:tab/>
      </w:r>
      <w:r w:rsidR="0016330F" w:rsidRPr="00B21CF2">
        <w:rPr>
          <w:rStyle w:val="ekvkursiv"/>
        </w:rPr>
        <w:t>„Ein Völkerrecht, das in Extremsituationen keine Ausnahmen zulässt, verliert seinen moralischen</w:t>
      </w:r>
      <w:r w:rsidRPr="00B21CF2">
        <w:rPr>
          <w:rStyle w:val="ekvkursiv"/>
        </w:rPr>
        <w:t xml:space="preserve"> </w:t>
      </w:r>
      <w:r w:rsidR="0016330F" w:rsidRPr="00B21CF2">
        <w:rPr>
          <w:rStyle w:val="ekvkursiv"/>
        </w:rPr>
        <w:t>Anspruch.“</w:t>
      </w:r>
    </w:p>
    <w:p w14:paraId="621E84DF" w14:textId="58BC0A38" w:rsidR="0016330F" w:rsidRPr="00851B3B" w:rsidRDefault="00B21CF2" w:rsidP="00B21CF2">
      <w:pPr>
        <w:pStyle w:val="ekvaufzhlung"/>
      </w:pPr>
      <w:r>
        <w:tab/>
      </w:r>
      <w:r w:rsidR="0016330F" w:rsidRPr="00851B3B">
        <w:t>Beziehen Sie sich dabei explizit auf mindestens zwei der analysierten moralphilosophischen Positione</w:t>
      </w:r>
      <w:r w:rsidR="00DC3130">
        <w:t>n</w:t>
      </w:r>
      <w:r>
        <w:t xml:space="preserve"> </w:t>
      </w:r>
      <w:r w:rsidR="0016330F" w:rsidRPr="00851B3B">
        <w:t>und gehen Sie auch auf die Risiken einer Ausnahmeethik (z. B. Präzedenzfälle, Instrumentalisierung) ein.</w:t>
      </w:r>
    </w:p>
    <w:p w14:paraId="66FC7D1F" w14:textId="77777777" w:rsidR="00851B3B" w:rsidRDefault="00851B3B" w:rsidP="00851B3B">
      <w:pPr>
        <w:rPr>
          <w:sz w:val="24"/>
          <w:szCs w:val="32"/>
        </w:rPr>
      </w:pPr>
    </w:p>
    <w:p w14:paraId="7F8BA0A9" w14:textId="091B04B8" w:rsidR="00851B3B" w:rsidRDefault="00851B3B" w:rsidP="00DC3130">
      <w:pPr>
        <w:pStyle w:val="ekvue3arial"/>
      </w:pPr>
      <w:r w:rsidRPr="00851B3B">
        <w:t>Vertiefung</w:t>
      </w:r>
      <w:r w:rsidR="00B21CF2">
        <w:t>saufgabe</w:t>
      </w:r>
    </w:p>
    <w:p w14:paraId="5BBE1761" w14:textId="7ECB26E3" w:rsidR="00851B3B" w:rsidRDefault="00851B3B" w:rsidP="00DC3130">
      <w:r w:rsidRPr="00851B3B">
        <w:t>Versetzen Sie sich in die Lage einer Soldatin oder eines Soldaten</w:t>
      </w:r>
      <w:r>
        <w:t xml:space="preserve"> aus dem Fallbeispiel</w:t>
      </w:r>
      <w:r w:rsidRPr="00851B3B">
        <w:t xml:space="preserve">. </w:t>
      </w:r>
    </w:p>
    <w:p w14:paraId="495FC847" w14:textId="19FB60D2" w:rsidR="0016330F" w:rsidRPr="00851B3B" w:rsidRDefault="00851B3B" w:rsidP="00DC3130">
      <w:r w:rsidRPr="00851B3B">
        <w:t>Ist Befehlsverweigerung moralisch geboten, erlaubt oder problematisch? Begründen Sie Ihr Urteil.</w:t>
      </w:r>
    </w:p>
    <w:sectPr w:rsidR="0016330F" w:rsidRPr="00851B3B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BC93C" w14:textId="77777777" w:rsidR="000B6661" w:rsidRDefault="000B6661" w:rsidP="003C599D">
      <w:pPr>
        <w:spacing w:line="240" w:lineRule="auto"/>
      </w:pPr>
      <w:r>
        <w:separator/>
      </w:r>
    </w:p>
  </w:endnote>
  <w:endnote w:type="continuationSeparator" w:id="0">
    <w:p w14:paraId="130041B5" w14:textId="77777777" w:rsidR="000B6661" w:rsidRDefault="000B6661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18B8D734" w14:textId="77777777" w:rsidTr="00503EE6">
      <w:trPr>
        <w:trHeight w:hRule="exact" w:val="680"/>
      </w:trPr>
      <w:tc>
        <w:tcPr>
          <w:tcW w:w="864" w:type="dxa"/>
          <w:noWrap/>
        </w:tcPr>
        <w:p w14:paraId="6101AABD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2D979F1F" wp14:editId="2CC02614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7FFFC83" w14:textId="4EFB180F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814FEC">
            <w:t>2</w:t>
          </w:r>
          <w:r w:rsidR="00A654F2">
            <w:t>6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1FCAA8EE" w14:textId="5691BF15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DC3130">
            <w:t>Stefan Lesser</w:t>
          </w:r>
        </w:p>
      </w:tc>
      <w:tc>
        <w:tcPr>
          <w:tcW w:w="813" w:type="dxa"/>
        </w:tcPr>
        <w:p w14:paraId="3CBF7A05" w14:textId="77777777" w:rsidR="002659C5" w:rsidRPr="00913892" w:rsidRDefault="002659C5" w:rsidP="00913892">
          <w:pPr>
            <w:pStyle w:val="ekvpagina"/>
          </w:pPr>
        </w:p>
      </w:tc>
    </w:tr>
  </w:tbl>
  <w:p w14:paraId="0624A103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684E2" w14:textId="77777777" w:rsidR="000B6661" w:rsidRDefault="000B6661" w:rsidP="003C599D">
      <w:pPr>
        <w:spacing w:line="240" w:lineRule="auto"/>
      </w:pPr>
      <w:r>
        <w:separator/>
      </w:r>
    </w:p>
  </w:footnote>
  <w:footnote w:type="continuationSeparator" w:id="0">
    <w:p w14:paraId="068B39DE" w14:textId="77777777" w:rsidR="000B6661" w:rsidRDefault="000B6661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541E98CE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4E94507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409F01E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C4D68D1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0BB036D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17F3CD9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94E18EA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14E8F6AC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34D901D6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042830E8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484BD56A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B2176"/>
    <w:multiLevelType w:val="multilevel"/>
    <w:tmpl w:val="CBFAE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CD66ED"/>
    <w:multiLevelType w:val="multilevel"/>
    <w:tmpl w:val="C84CB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987259"/>
    <w:multiLevelType w:val="multilevel"/>
    <w:tmpl w:val="0116E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B81F5F"/>
    <w:multiLevelType w:val="hybridMultilevel"/>
    <w:tmpl w:val="4DE01B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76F40"/>
    <w:multiLevelType w:val="hybridMultilevel"/>
    <w:tmpl w:val="544C68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B42AC9"/>
    <w:multiLevelType w:val="multilevel"/>
    <w:tmpl w:val="2514E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7727F2"/>
    <w:multiLevelType w:val="hybridMultilevel"/>
    <w:tmpl w:val="3E1047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33732"/>
    <w:multiLevelType w:val="multilevel"/>
    <w:tmpl w:val="7834D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1973EB"/>
    <w:multiLevelType w:val="hybridMultilevel"/>
    <w:tmpl w:val="1578167C"/>
    <w:lvl w:ilvl="0" w:tplc="303261E4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324F77"/>
    <w:multiLevelType w:val="hybridMultilevel"/>
    <w:tmpl w:val="B442BD3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B3E09CE"/>
    <w:multiLevelType w:val="hybridMultilevel"/>
    <w:tmpl w:val="D71E364C"/>
    <w:lvl w:ilvl="0" w:tplc="04070011">
      <w:start w:val="1"/>
      <w:numFmt w:val="decimal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302B2E"/>
    <w:multiLevelType w:val="hybridMultilevel"/>
    <w:tmpl w:val="AA3C5AA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8C04AB"/>
    <w:multiLevelType w:val="multilevel"/>
    <w:tmpl w:val="7E365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346254"/>
    <w:multiLevelType w:val="hybridMultilevel"/>
    <w:tmpl w:val="0B66B4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0B1826"/>
    <w:multiLevelType w:val="multilevel"/>
    <w:tmpl w:val="5E44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FF0FF0"/>
    <w:multiLevelType w:val="multilevel"/>
    <w:tmpl w:val="5808A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3643FE"/>
    <w:multiLevelType w:val="hybridMultilevel"/>
    <w:tmpl w:val="5D8E90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A61855"/>
    <w:multiLevelType w:val="multilevel"/>
    <w:tmpl w:val="4148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845246"/>
    <w:multiLevelType w:val="hybridMultilevel"/>
    <w:tmpl w:val="DB10AE3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B3124A"/>
    <w:multiLevelType w:val="multilevel"/>
    <w:tmpl w:val="B096D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75253B"/>
    <w:multiLevelType w:val="hybridMultilevel"/>
    <w:tmpl w:val="2356F2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F901A3"/>
    <w:multiLevelType w:val="hybridMultilevel"/>
    <w:tmpl w:val="E3CCBF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7A3DD5"/>
    <w:multiLevelType w:val="hybridMultilevel"/>
    <w:tmpl w:val="CB5C40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C61F07"/>
    <w:multiLevelType w:val="hybridMultilevel"/>
    <w:tmpl w:val="1FE4CF14"/>
    <w:lvl w:ilvl="0" w:tplc="FFD08B7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406421"/>
    <w:multiLevelType w:val="multilevel"/>
    <w:tmpl w:val="2CE6D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5235306">
    <w:abstractNumId w:val="15"/>
  </w:num>
  <w:num w:numId="2" w16cid:durableId="978732799">
    <w:abstractNumId w:val="18"/>
  </w:num>
  <w:num w:numId="3" w16cid:durableId="40986622">
    <w:abstractNumId w:val="13"/>
  </w:num>
  <w:num w:numId="4" w16cid:durableId="840656120">
    <w:abstractNumId w:val="11"/>
  </w:num>
  <w:num w:numId="5" w16cid:durableId="260340350">
    <w:abstractNumId w:val="23"/>
  </w:num>
  <w:num w:numId="6" w16cid:durableId="147869268">
    <w:abstractNumId w:val="19"/>
  </w:num>
  <w:num w:numId="7" w16cid:durableId="713114675">
    <w:abstractNumId w:val="12"/>
  </w:num>
  <w:num w:numId="8" w16cid:durableId="496304751">
    <w:abstractNumId w:val="5"/>
  </w:num>
  <w:num w:numId="9" w16cid:durableId="48188207">
    <w:abstractNumId w:val="0"/>
  </w:num>
  <w:num w:numId="10" w16cid:durableId="488787091">
    <w:abstractNumId w:val="2"/>
  </w:num>
  <w:num w:numId="11" w16cid:durableId="1675719812">
    <w:abstractNumId w:val="14"/>
  </w:num>
  <w:num w:numId="12" w16cid:durableId="1977057161">
    <w:abstractNumId w:val="7"/>
  </w:num>
  <w:num w:numId="13" w16cid:durableId="463933287">
    <w:abstractNumId w:val="24"/>
  </w:num>
  <w:num w:numId="14" w16cid:durableId="1910571800">
    <w:abstractNumId w:val="1"/>
  </w:num>
  <w:num w:numId="15" w16cid:durableId="1596278444">
    <w:abstractNumId w:val="17"/>
  </w:num>
  <w:num w:numId="16" w16cid:durableId="1141919836">
    <w:abstractNumId w:val="4"/>
  </w:num>
  <w:num w:numId="17" w16cid:durableId="1651713150">
    <w:abstractNumId w:val="6"/>
  </w:num>
  <w:num w:numId="18" w16cid:durableId="885869895">
    <w:abstractNumId w:val="20"/>
  </w:num>
  <w:num w:numId="19" w16cid:durableId="1707633563">
    <w:abstractNumId w:val="22"/>
  </w:num>
  <w:num w:numId="20" w16cid:durableId="1547452108">
    <w:abstractNumId w:val="21"/>
  </w:num>
  <w:num w:numId="21" w16cid:durableId="1270771026">
    <w:abstractNumId w:val="10"/>
  </w:num>
  <w:num w:numId="22" w16cid:durableId="1473012849">
    <w:abstractNumId w:val="8"/>
  </w:num>
  <w:num w:numId="23" w16cid:durableId="861903">
    <w:abstractNumId w:val="3"/>
  </w:num>
  <w:num w:numId="24" w16cid:durableId="2111001824">
    <w:abstractNumId w:val="16"/>
  </w:num>
  <w:num w:numId="25" w16cid:durableId="6136798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C99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862AA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6661"/>
    <w:rsid w:val="000B7BD3"/>
    <w:rsid w:val="000C11E0"/>
    <w:rsid w:val="000C6AA8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572C"/>
    <w:rsid w:val="00126C2B"/>
    <w:rsid w:val="00131417"/>
    <w:rsid w:val="001343C4"/>
    <w:rsid w:val="00137DDD"/>
    <w:rsid w:val="00140765"/>
    <w:rsid w:val="001524C9"/>
    <w:rsid w:val="00161B4B"/>
    <w:rsid w:val="0016330F"/>
    <w:rsid w:val="001641FA"/>
    <w:rsid w:val="0016475A"/>
    <w:rsid w:val="00165ECC"/>
    <w:rsid w:val="00166019"/>
    <w:rsid w:val="00182050"/>
    <w:rsid w:val="00182B7D"/>
    <w:rsid w:val="001845AC"/>
    <w:rsid w:val="00186866"/>
    <w:rsid w:val="001907C5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1E2C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170D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96B06"/>
    <w:rsid w:val="002A25AE"/>
    <w:rsid w:val="002A5E42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00FB"/>
    <w:rsid w:val="00313596"/>
    <w:rsid w:val="00313FD8"/>
    <w:rsid w:val="00314970"/>
    <w:rsid w:val="00315EA9"/>
    <w:rsid w:val="00316831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17D90"/>
    <w:rsid w:val="0042107E"/>
    <w:rsid w:val="004235B1"/>
    <w:rsid w:val="004236D5"/>
    <w:rsid w:val="00424375"/>
    <w:rsid w:val="00424704"/>
    <w:rsid w:val="004372DD"/>
    <w:rsid w:val="00441088"/>
    <w:rsid w:val="00441724"/>
    <w:rsid w:val="0044185E"/>
    <w:rsid w:val="00446431"/>
    <w:rsid w:val="00446AED"/>
    <w:rsid w:val="00454148"/>
    <w:rsid w:val="00455C06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5A09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2F0E"/>
    <w:rsid w:val="00535AD8"/>
    <w:rsid w:val="00547103"/>
    <w:rsid w:val="00547CAC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C7C69"/>
    <w:rsid w:val="005D2F12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10DBF"/>
    <w:rsid w:val="006201CB"/>
    <w:rsid w:val="00622F6B"/>
    <w:rsid w:val="00627765"/>
    <w:rsid w:val="00627A02"/>
    <w:rsid w:val="0064120B"/>
    <w:rsid w:val="00644BA9"/>
    <w:rsid w:val="0064692C"/>
    <w:rsid w:val="00652E05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7F5CEE"/>
    <w:rsid w:val="008018A8"/>
    <w:rsid w:val="00801B7F"/>
    <w:rsid w:val="00802E02"/>
    <w:rsid w:val="00810225"/>
    <w:rsid w:val="008123BA"/>
    <w:rsid w:val="00814FEC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1B3B"/>
    <w:rsid w:val="00854192"/>
    <w:rsid w:val="00854D77"/>
    <w:rsid w:val="008576F6"/>
    <w:rsid w:val="00857713"/>
    <w:rsid w:val="00857D29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1778C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5FD3"/>
    <w:rsid w:val="00A3685C"/>
    <w:rsid w:val="00A43B4C"/>
    <w:rsid w:val="00A44E01"/>
    <w:rsid w:val="00A478DC"/>
    <w:rsid w:val="00A62578"/>
    <w:rsid w:val="00A654F2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D55F5"/>
    <w:rsid w:val="00AE3D8A"/>
    <w:rsid w:val="00AE65F6"/>
    <w:rsid w:val="00AF053E"/>
    <w:rsid w:val="00AF4C99"/>
    <w:rsid w:val="00AF6867"/>
    <w:rsid w:val="00AF7A5F"/>
    <w:rsid w:val="00B002DF"/>
    <w:rsid w:val="00B00587"/>
    <w:rsid w:val="00B039E8"/>
    <w:rsid w:val="00B03CE9"/>
    <w:rsid w:val="00B043A1"/>
    <w:rsid w:val="00B12500"/>
    <w:rsid w:val="00B14B45"/>
    <w:rsid w:val="00B155E8"/>
    <w:rsid w:val="00B15F75"/>
    <w:rsid w:val="00B2150D"/>
    <w:rsid w:val="00B2194E"/>
    <w:rsid w:val="00B21CF2"/>
    <w:rsid w:val="00B23153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6F91"/>
    <w:rsid w:val="00B87CF7"/>
    <w:rsid w:val="00B90CE1"/>
    <w:rsid w:val="00B957E9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3AB6"/>
    <w:rsid w:val="00C172AE"/>
    <w:rsid w:val="00C17BE6"/>
    <w:rsid w:val="00C343F5"/>
    <w:rsid w:val="00C35D4D"/>
    <w:rsid w:val="00C40555"/>
    <w:rsid w:val="00C40D51"/>
    <w:rsid w:val="00C41FEC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09E6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5E3E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3130"/>
    <w:rsid w:val="00DC529F"/>
    <w:rsid w:val="00DE0F07"/>
    <w:rsid w:val="00DE287B"/>
    <w:rsid w:val="00DE603B"/>
    <w:rsid w:val="00DE60E8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47CF2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71CFE"/>
    <w:rsid w:val="00E80DED"/>
    <w:rsid w:val="00E8369E"/>
    <w:rsid w:val="00E95ED3"/>
    <w:rsid w:val="00EA2224"/>
    <w:rsid w:val="00EA7542"/>
    <w:rsid w:val="00EB2280"/>
    <w:rsid w:val="00EC1621"/>
    <w:rsid w:val="00EC1FF0"/>
    <w:rsid w:val="00EC3CEC"/>
    <w:rsid w:val="00EC662E"/>
    <w:rsid w:val="00ED07FE"/>
    <w:rsid w:val="00ED0B7D"/>
    <w:rsid w:val="00EE049D"/>
    <w:rsid w:val="00EE2721"/>
    <w:rsid w:val="00EE2A0B"/>
    <w:rsid w:val="00EF223B"/>
    <w:rsid w:val="00EF6029"/>
    <w:rsid w:val="00EF6AEE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08A4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CF22F"/>
  <w15:chartTrackingRefBased/>
  <w15:docId w15:val="{59869D6C-FD08-4565-A9D1-B59C2F117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B23153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paragraph" w:customStyle="1" w:styleId="berschriftBlogbeitrag">
    <w:name w:val="Überschrift Blogbeitrag"/>
    <w:basedOn w:val="StandardWeb"/>
    <w:qFormat/>
    <w:rsid w:val="00AF4C99"/>
    <w:pPr>
      <w:tabs>
        <w:tab w:val="clear" w:pos="340"/>
        <w:tab w:val="clear" w:pos="595"/>
        <w:tab w:val="clear" w:pos="851"/>
      </w:tabs>
      <w:spacing w:before="120" w:after="120" w:line="240" w:lineRule="auto"/>
    </w:pPr>
    <w:rPr>
      <w:rFonts w:ascii="Arial" w:eastAsia="Times New Roman" w:hAnsi="Arial"/>
      <w:b/>
      <w:color w:val="5B9BD5" w:themeColor="accent1"/>
      <w:sz w:val="32"/>
      <w:szCs w:val="28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AF4C99"/>
    <w:rPr>
      <w:rFonts w:ascii="Times New Roman" w:hAnsi="Times New Roman" w:cs="Times New Roman"/>
      <w:sz w:val="24"/>
      <w:szCs w:val="24"/>
    </w:rPr>
  </w:style>
  <w:style w:type="character" w:styleId="Fett">
    <w:name w:val="Strong"/>
    <w:basedOn w:val="Absatz-Standardschriftart"/>
    <w:uiPriority w:val="22"/>
    <w:qFormat/>
    <w:rsid w:val="00E47CF2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B2315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231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2026-02-10T10:38:00Z</dcterms:created>
  <dcterms:modified xsi:type="dcterms:W3CDTF">2026-02-10T10:38:00Z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