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D6C3" w14:textId="77777777" w:rsidR="00704BA0" w:rsidRDefault="00704BA0" w:rsidP="00704BA0">
      <w:pPr>
        <w:pStyle w:val="ekvue2arial"/>
      </w:pPr>
      <w:bookmarkStart w:id="0" w:name="bmStart"/>
      <w:bookmarkEnd w:id="0"/>
      <w:r>
        <w:t>Wen würde ich begnadigen?</w:t>
      </w:r>
    </w:p>
    <w:p w14:paraId="6F7BE16A" w14:textId="77777777" w:rsidR="00704BA0" w:rsidRDefault="00704BA0" w:rsidP="00704BA0">
      <w:pPr>
        <w:pStyle w:val="ekvue2arial"/>
      </w:pPr>
    </w:p>
    <w:p w14:paraId="33357C38" w14:textId="77777777" w:rsidR="00704BA0" w:rsidRDefault="00704BA0" w:rsidP="00704BA0">
      <w:r>
        <w:t>Im Grundgesetz stehen in Artikel 60 zwei Sätze über das Recht der Begnadigung:</w:t>
      </w:r>
    </w:p>
    <w:p w14:paraId="16FB0440" w14:textId="77777777" w:rsidR="00704BA0" w:rsidRDefault="00704BA0" w:rsidP="00704BA0">
      <w:pPr>
        <w:pStyle w:val="ekvgrundtexttimes"/>
      </w:pPr>
    </w:p>
    <w:p w14:paraId="4C7B252B" w14:textId="6271D6D1" w:rsidR="00704BA0" w:rsidRDefault="00704BA0" w:rsidP="00704BA0">
      <w:pPr>
        <w:pStyle w:val="ekvgrundtexttimes"/>
      </w:pPr>
      <w:r>
        <w:t>(2)</w:t>
      </w:r>
      <w:r w:rsidR="00B36679">
        <w:tab/>
      </w:r>
      <w:r>
        <w:t>Er (der Bundespräsident) übt im Einzelfalle für den Bund das Begnadigungsrecht aus.</w:t>
      </w:r>
    </w:p>
    <w:p w14:paraId="682B3BEE" w14:textId="0BFC1317" w:rsidR="00704BA0" w:rsidRDefault="00704BA0" w:rsidP="00704BA0">
      <w:pPr>
        <w:pStyle w:val="ekvgrundtexttimes"/>
      </w:pPr>
      <w:r>
        <w:t>(3)</w:t>
      </w:r>
      <w:r w:rsidR="00B36679">
        <w:tab/>
      </w:r>
      <w:r>
        <w:t>Er kann diese Befugnisse auf andere Behörden übertragen.</w:t>
      </w:r>
    </w:p>
    <w:p w14:paraId="7F007EB6" w14:textId="77777777" w:rsidR="000C307C" w:rsidRDefault="000C307C" w:rsidP="00704BA0"/>
    <w:p w14:paraId="7122ACB6" w14:textId="0AB93A5B" w:rsidR="00704BA0" w:rsidRDefault="00704BA0" w:rsidP="00704BA0">
      <w:r>
        <w:t>Begnadigung heißt, dass rechtskräftig verhängte Strafen nachträglich verringert oder ganz aufgehoben werden können.</w:t>
      </w:r>
    </w:p>
    <w:p w14:paraId="4CFAEC7E" w14:textId="77777777" w:rsidR="00704BA0" w:rsidRDefault="00704BA0" w:rsidP="00704BA0">
      <w:pPr>
        <w:pStyle w:val="ekvue3arial"/>
      </w:pPr>
    </w:p>
    <w:p w14:paraId="5A48B2F6" w14:textId="21B350C4" w:rsidR="00704BA0" w:rsidRPr="00B36679" w:rsidRDefault="00704BA0" w:rsidP="00B36679">
      <w:pPr>
        <w:pStyle w:val="ekvue3arial"/>
      </w:pPr>
      <w:r w:rsidRPr="00B36679">
        <w:t>1.</w:t>
      </w:r>
      <w:r w:rsidR="00B36679">
        <w:tab/>
      </w:r>
      <w:r w:rsidRPr="00B36679">
        <w:t>Wie kommt eine Begnadigung in Gang?</w:t>
      </w:r>
    </w:p>
    <w:p w14:paraId="32065B83" w14:textId="65A26B3F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 xml:space="preserve">Ein </w:t>
      </w:r>
      <w:r w:rsidRPr="00704BA0">
        <w:rPr>
          <w:b/>
          <w:bCs/>
        </w:rPr>
        <w:t>Gnadengesuch</w:t>
      </w:r>
      <w:r>
        <w:t xml:space="preserve"> kann vom Verurteilten oder Dritten gestellt werden. </w:t>
      </w:r>
    </w:p>
    <w:p w14:paraId="0CA86FCA" w14:textId="77777777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Es wird von der zuständigen Behörde geprüft (oft mit Stellungnahmen von Gerichten/Staatsanwaltschaft).</w:t>
      </w:r>
    </w:p>
    <w:p w14:paraId="253E90CC" w14:textId="790DA316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 xml:space="preserve">Es wird </w:t>
      </w:r>
      <w:r w:rsidRPr="00704BA0">
        <w:rPr>
          <w:b/>
          <w:bCs/>
        </w:rPr>
        <w:t>nicht geprüft, ob das Urteil richtig war</w:t>
      </w:r>
      <w:r>
        <w:t xml:space="preserve">, sondern ob es </w:t>
      </w:r>
      <w:r w:rsidRPr="00704BA0">
        <w:rPr>
          <w:b/>
          <w:bCs/>
        </w:rPr>
        <w:t>unangemessen oder unmenschlich</w:t>
      </w:r>
      <w:r>
        <w:t xml:space="preserve"> erscheint. </w:t>
      </w:r>
    </w:p>
    <w:p w14:paraId="5CD5611F" w14:textId="1E7E11A5" w:rsidR="00704BA0" w:rsidRPr="00704BA0" w:rsidRDefault="00704BA0" w:rsidP="00B36679">
      <w:pPr>
        <w:pStyle w:val="ekvue3arial"/>
      </w:pPr>
      <w:r w:rsidRPr="00704BA0">
        <w:t>Auslöser:</w:t>
      </w:r>
    </w:p>
    <w:p w14:paraId="6C45BA39" w14:textId="6D9459F5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rPr>
          <w:b/>
          <w:bCs/>
        </w:rPr>
        <w:t>s</w:t>
      </w:r>
      <w:r w:rsidRPr="00704BA0">
        <w:rPr>
          <w:b/>
          <w:bCs/>
        </w:rPr>
        <w:t>chwere Krankheit</w:t>
      </w:r>
      <w:r>
        <w:t xml:space="preserve"> oder sonstige Notlagen </w:t>
      </w:r>
    </w:p>
    <w:p w14:paraId="4A060DEC" w14:textId="507DA175" w:rsidR="00704BA0" w:rsidRPr="00704BA0" w:rsidRDefault="00704BA0" w:rsidP="00ED6DCC">
      <w:pPr>
        <w:pStyle w:val="ekvaufzhlung"/>
        <w:rPr>
          <w:b/>
          <w:bCs/>
        </w:rPr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rPr>
          <w:b/>
          <w:bCs/>
        </w:rPr>
        <w:t>a</w:t>
      </w:r>
      <w:r w:rsidRPr="00704BA0">
        <w:rPr>
          <w:b/>
          <w:bCs/>
        </w:rPr>
        <w:t xml:space="preserve">ußergewöhnlich lange Verfahrensdauer </w:t>
      </w:r>
    </w:p>
    <w:p w14:paraId="65510241" w14:textId="22E312EB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704BA0">
        <w:rPr>
          <w:b/>
          <w:bCs/>
        </w:rPr>
        <w:t>Resozialisierungserfolge</w:t>
      </w:r>
      <w:r>
        <w:t xml:space="preserve"> des Verurteilten </w:t>
      </w:r>
    </w:p>
    <w:p w14:paraId="6FD06A8D" w14:textId="074D1A5F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rPr>
          <w:b/>
          <w:bCs/>
        </w:rPr>
        <w:t>b</w:t>
      </w:r>
      <w:r w:rsidRPr="00704BA0">
        <w:rPr>
          <w:b/>
          <w:bCs/>
        </w:rPr>
        <w:t>esondere persönliche</w:t>
      </w:r>
      <w:r>
        <w:t xml:space="preserve"> Umstände </w:t>
      </w:r>
    </w:p>
    <w:p w14:paraId="2994957D" w14:textId="198CE25B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 xml:space="preserve">Es ist ein </w:t>
      </w:r>
      <w:r w:rsidRPr="00704BA0">
        <w:rPr>
          <w:b/>
          <w:bCs/>
        </w:rPr>
        <w:t>Ausnahmeverfahren</w:t>
      </w:r>
      <w:r>
        <w:t xml:space="preserve"> und wird nur selten angewendet. </w:t>
      </w:r>
    </w:p>
    <w:p w14:paraId="0CB76BE7" w14:textId="77777777" w:rsidR="00704BA0" w:rsidRDefault="00704BA0" w:rsidP="00704BA0"/>
    <w:p w14:paraId="4437B666" w14:textId="49C7B275" w:rsidR="00704BA0" w:rsidRDefault="00704BA0" w:rsidP="00704BA0">
      <w:pPr>
        <w:pStyle w:val="ekvue3arial"/>
      </w:pPr>
      <w:r>
        <w:t>2.</w:t>
      </w:r>
      <w:r w:rsidR="00B36679">
        <w:tab/>
      </w:r>
      <w:r>
        <w:t>Wer darf begnadigen?</w:t>
      </w:r>
    </w:p>
    <w:p w14:paraId="285D46AA" w14:textId="4D54BCBB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704BA0">
        <w:rPr>
          <w:b/>
          <w:bCs/>
        </w:rPr>
        <w:t>Bundesebene:</w:t>
      </w:r>
      <w:r>
        <w:t xml:space="preserve"> Der </w:t>
      </w:r>
      <w:r w:rsidRPr="00704BA0">
        <w:rPr>
          <w:b/>
          <w:bCs/>
        </w:rPr>
        <w:t>Bundespräsident</w:t>
      </w:r>
      <w:r>
        <w:t xml:space="preserve"> kann bei Verurteilungen durch Bundesgerichte begnadigen. </w:t>
      </w:r>
    </w:p>
    <w:p w14:paraId="1D6CB8E8" w14:textId="5243FC3A" w:rsidR="00704BA0" w:rsidRDefault="00704BA0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704BA0">
        <w:rPr>
          <w:b/>
          <w:bCs/>
        </w:rPr>
        <w:t>Länderebene:</w:t>
      </w:r>
      <w:r>
        <w:t xml:space="preserve"> In den meisten Fällen liegt das Gnadenrecht bei den </w:t>
      </w:r>
      <w:r w:rsidRPr="00704BA0">
        <w:rPr>
          <w:b/>
          <w:bCs/>
        </w:rPr>
        <w:t>Ministerpräsidenten</w:t>
      </w:r>
      <w:r>
        <w:t xml:space="preserve"> oder </w:t>
      </w:r>
      <w:r w:rsidRPr="00704BA0">
        <w:rPr>
          <w:b/>
          <w:bCs/>
        </w:rPr>
        <w:t xml:space="preserve">Justizministerien </w:t>
      </w:r>
      <w:r>
        <w:t xml:space="preserve">der Bundesländer. </w:t>
      </w:r>
    </w:p>
    <w:p w14:paraId="72D46454" w14:textId="77777777" w:rsidR="00704BA0" w:rsidRDefault="00704BA0" w:rsidP="00704BA0"/>
    <w:p w14:paraId="6EFE6B41" w14:textId="21F87CBD" w:rsidR="00704BA0" w:rsidRDefault="00704BA0" w:rsidP="00B36679">
      <w:pPr>
        <w:pStyle w:val="ekvue3arial"/>
      </w:pPr>
      <w:r>
        <w:t>3.</w:t>
      </w:r>
      <w:r w:rsidR="00B36679">
        <w:tab/>
      </w:r>
      <w:r>
        <w:t xml:space="preserve">Formen der </w:t>
      </w:r>
      <w:r w:rsidRPr="00B36679">
        <w:t>Begnadigung</w:t>
      </w:r>
    </w:p>
    <w:p w14:paraId="316587B0" w14:textId="5DC9D08D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C307C">
        <w:rPr>
          <w:b/>
          <w:bCs/>
        </w:rPr>
        <w:t>v</w:t>
      </w:r>
      <w:r w:rsidR="00704BA0" w:rsidRPr="000C307C">
        <w:rPr>
          <w:b/>
          <w:bCs/>
        </w:rPr>
        <w:t>ollständiger Straferlass</w:t>
      </w:r>
      <w:r w:rsidR="00704BA0">
        <w:t xml:space="preserve"> (die Strafe entfällt ganz) </w:t>
      </w:r>
    </w:p>
    <w:p w14:paraId="1F133425" w14:textId="72DF2437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Pr="000C307C">
        <w:rPr>
          <w:b/>
          <w:bCs/>
        </w:rPr>
        <w:t>t</w:t>
      </w:r>
      <w:r w:rsidR="00704BA0" w:rsidRPr="000C307C">
        <w:rPr>
          <w:b/>
          <w:bCs/>
        </w:rPr>
        <w:t>eilweiser Erlass</w:t>
      </w:r>
      <w:r w:rsidR="00704BA0">
        <w:t xml:space="preserve"> (z. B. Verkürzung der Haftzeit) </w:t>
      </w:r>
    </w:p>
    <w:p w14:paraId="3EC434AD" w14:textId="759DA094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704BA0" w:rsidRPr="000C307C">
        <w:rPr>
          <w:b/>
          <w:bCs/>
        </w:rPr>
        <w:t xml:space="preserve">Umwandlung </w:t>
      </w:r>
      <w:r w:rsidR="00704BA0">
        <w:t xml:space="preserve">(z. B. Haftstrafe wird zur Geldstrafe) </w:t>
      </w:r>
    </w:p>
    <w:p w14:paraId="0825A465" w14:textId="3FBBB605" w:rsidR="00704BA0" w:rsidRPr="000C307C" w:rsidRDefault="000C307C" w:rsidP="00ED6DCC">
      <w:pPr>
        <w:pStyle w:val="ekvaufzhlung"/>
        <w:rPr>
          <w:b/>
          <w:bCs/>
        </w:rPr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704BA0" w:rsidRPr="000C307C">
        <w:rPr>
          <w:b/>
          <w:bCs/>
        </w:rPr>
        <w:t xml:space="preserve">Aussetzung zur Bewährung </w:t>
      </w:r>
    </w:p>
    <w:p w14:paraId="27207E79" w14:textId="1DBA2CCC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704BA0">
        <w:t xml:space="preserve">Auch </w:t>
      </w:r>
      <w:r w:rsidR="00704BA0" w:rsidRPr="000C307C">
        <w:rPr>
          <w:b/>
          <w:bCs/>
        </w:rPr>
        <w:t>Nebenfolgen</w:t>
      </w:r>
      <w:r w:rsidR="00704BA0">
        <w:t xml:space="preserve"> (z. B. Berufsverbote) können aufgehoben werden</w:t>
      </w:r>
      <w:r>
        <w:t>.</w:t>
      </w:r>
    </w:p>
    <w:p w14:paraId="6C0191F7" w14:textId="77777777" w:rsidR="000C307C" w:rsidRDefault="000C307C" w:rsidP="00704BA0"/>
    <w:p w14:paraId="24A0C23F" w14:textId="34DE6ABD" w:rsidR="00704BA0" w:rsidRPr="000C307C" w:rsidRDefault="000C307C" w:rsidP="00B36679">
      <w:pPr>
        <w:pStyle w:val="ekvue3arial"/>
      </w:pPr>
      <w:r w:rsidRPr="000C307C">
        <w:t>4</w:t>
      </w:r>
      <w:r w:rsidR="00704BA0" w:rsidRPr="000C307C">
        <w:t>.</w:t>
      </w:r>
      <w:r w:rsidR="00B36679">
        <w:tab/>
      </w:r>
      <w:r w:rsidR="00704BA0" w:rsidRPr="000C307C">
        <w:t>Nicht verwechseln – wichtig zu unterscheiden:</w:t>
      </w:r>
    </w:p>
    <w:p w14:paraId="4648C001" w14:textId="54DDF9BA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704BA0">
        <w:t xml:space="preserve">Berufung/Revision → </w:t>
      </w:r>
      <w:r>
        <w:t>Überprüfung des</w:t>
      </w:r>
      <w:r w:rsidR="00704BA0">
        <w:t xml:space="preserve"> Urteil</w:t>
      </w:r>
      <w:r>
        <w:t>s</w:t>
      </w:r>
      <w:r w:rsidR="00704BA0">
        <w:t xml:space="preserve"> </w:t>
      </w:r>
    </w:p>
    <w:p w14:paraId="6FFACD63" w14:textId="5BA1D8E0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704BA0">
        <w:t xml:space="preserve">Wiederaufnahmeverfahren → bei neuen Beweisen </w:t>
      </w:r>
    </w:p>
    <w:p w14:paraId="03A645CE" w14:textId="0122DF79" w:rsidR="00704BA0" w:rsidRDefault="000C307C" w:rsidP="00ED6DCC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 w:rsidR="00704BA0">
        <w:t xml:space="preserve">Gnadenrecht → greift außerhalb der Justiz, aus Billigkeit </w:t>
      </w:r>
    </w:p>
    <w:p w14:paraId="61CA6322" w14:textId="77777777" w:rsidR="00ED6DCC" w:rsidRDefault="00ED6DCC" w:rsidP="00704BA0"/>
    <w:p w14:paraId="2C8942A9" w14:textId="77777777" w:rsidR="00ED6DCC" w:rsidRDefault="00ED6DCC" w:rsidP="00ED6DCC">
      <w:pPr>
        <w:pStyle w:val="ekvue3arial"/>
      </w:pPr>
    </w:p>
    <w:p w14:paraId="1CC69E72" w14:textId="2C49F6AE" w:rsidR="000C307C" w:rsidRDefault="00ED6DCC" w:rsidP="00ED6DCC">
      <w:pPr>
        <w:pStyle w:val="ekvue3arial"/>
      </w:pPr>
      <w:r>
        <w:t>Aufgaben</w:t>
      </w:r>
    </w:p>
    <w:p w14:paraId="0B94800C" w14:textId="11F054A3" w:rsidR="00704BA0" w:rsidRPr="00ED6DCC" w:rsidRDefault="00704BA0" w:rsidP="00ED6DCC">
      <w:pPr>
        <w:pStyle w:val="ekvaufzhlung"/>
      </w:pPr>
      <w:r w:rsidRPr="00ED6DCC">
        <w:t>1</w:t>
      </w:r>
      <w:r w:rsidR="00ED6DCC">
        <w:t>.</w:t>
      </w:r>
      <w:r w:rsidR="00ED6DCC">
        <w:tab/>
      </w:r>
      <w:r w:rsidRPr="00ED6DCC">
        <w:t>Erläutere mithilfe der Informationen auf dieser Seite die Redewendung: „Da muss man Gnade vor Recht ergehen lassen“.</w:t>
      </w:r>
    </w:p>
    <w:p w14:paraId="5B0109E0" w14:textId="0EACB699" w:rsidR="00704BA0" w:rsidRPr="00ED6DCC" w:rsidRDefault="00704BA0" w:rsidP="00ED6DCC">
      <w:pPr>
        <w:pStyle w:val="ekvaufzhlung"/>
      </w:pPr>
      <w:r w:rsidRPr="00ED6DCC">
        <w:t>2</w:t>
      </w:r>
      <w:r w:rsidR="00ED6DCC">
        <w:t>.</w:t>
      </w:r>
      <w:r w:rsidR="00ED6DCC">
        <w:tab/>
      </w:r>
      <w:r w:rsidRPr="00ED6DCC">
        <w:t>Drei Beispiele von Begnadigungen durch Präsidenten der USA: (1) Barak Obama begnadigt</w:t>
      </w:r>
      <w:r w:rsidR="000C307C" w:rsidRPr="00ED6DCC">
        <w:t>e</w:t>
      </w:r>
      <w:r w:rsidRPr="00ED6DCC">
        <w:t xml:space="preserve"> 2017 Chelsea Manning, die wegen des Verrats von Kriegsverbrechen amerikanischer Soldaten im Irak zu </w:t>
      </w:r>
      <w:r w:rsidR="00ED6DCC">
        <w:br/>
      </w:r>
      <w:r w:rsidRPr="00ED6DCC">
        <w:t>35 Jahren Gefängnis verurteilt worden war. (2) Joe Biden begnadigt</w:t>
      </w:r>
      <w:r w:rsidR="000C307C" w:rsidRPr="00ED6DCC">
        <w:t>e</w:t>
      </w:r>
      <w:r w:rsidRPr="00ED6DCC">
        <w:t xml:space="preserve"> im Jahr 2022 etliche Menschen, </w:t>
      </w:r>
      <w:r w:rsidR="00ED6DCC">
        <w:br/>
      </w:r>
      <w:r w:rsidRPr="00ED6DCC">
        <w:t xml:space="preserve">die wegen des Besitzes von Cannabis verurteilt worden waren. (3) Donald Trump begnadigte 2025 </w:t>
      </w:r>
      <w:r w:rsidR="00ED6DCC">
        <w:br/>
      </w:r>
      <w:r w:rsidRPr="00ED6DCC">
        <w:t xml:space="preserve">ca. 1500 Menschen, die nach der Wahl von Joe Biden das Kapitol in Washington gestürmt hatten, </w:t>
      </w:r>
      <w:r w:rsidR="00ED6DCC">
        <w:br/>
      </w:r>
      <w:r w:rsidRPr="00ED6DCC">
        <w:t xml:space="preserve">weil sie den Wahlsieg von Joe Biden nicht akzeptierten. – Diskutiert anhand dieser oder weiterer, </w:t>
      </w:r>
      <w:r w:rsidR="00ED6DCC">
        <w:br/>
      </w:r>
      <w:r w:rsidRPr="00ED6DCC">
        <w:t>selbst gewählter Beispiele die Frage: Was spricht für Begnadigungen, was spricht dagegen?</w:t>
      </w:r>
    </w:p>
    <w:p w14:paraId="7D8329B8" w14:textId="4840E919" w:rsidR="00901B13" w:rsidRPr="00ED6DCC" w:rsidRDefault="00704BA0" w:rsidP="00ED6DCC">
      <w:pPr>
        <w:pStyle w:val="ekvaufzhlung"/>
      </w:pPr>
      <w:r w:rsidRPr="00ED6DCC">
        <w:t>3</w:t>
      </w:r>
      <w:r w:rsidR="00ED6DCC">
        <w:t>.</w:t>
      </w:r>
      <w:r w:rsidR="00ED6DCC">
        <w:tab/>
      </w:r>
      <w:r w:rsidRPr="00ED6DCC">
        <w:t>Diskutiert: Soll ein Recht auf die Möglichkeit der Begnadigung für alle Menschen und alle Verbrechen bestehen oder sollte es Grenzen (</w:t>
      </w:r>
      <w:r w:rsidR="000C307C" w:rsidRPr="00ED6DCC">
        <w:t>„</w:t>
      </w:r>
      <w:r w:rsidRPr="00ED6DCC">
        <w:t>Rote Linien</w:t>
      </w:r>
      <w:r w:rsidR="000C307C" w:rsidRPr="00ED6DCC">
        <w:t>“</w:t>
      </w:r>
      <w:r w:rsidRPr="00ED6DCC">
        <w:t>) geben? Wer darf auf keinen Fall begnadigt werden?</w:t>
      </w:r>
    </w:p>
    <w:sectPr w:rsidR="00901B13" w:rsidRPr="00ED6DCC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173CD" w14:textId="77777777" w:rsidR="00704BA0" w:rsidRDefault="00704BA0" w:rsidP="003C599D">
      <w:pPr>
        <w:spacing w:line="240" w:lineRule="auto"/>
      </w:pPr>
      <w:r>
        <w:separator/>
      </w:r>
    </w:p>
  </w:endnote>
  <w:endnote w:type="continuationSeparator" w:id="0">
    <w:p w14:paraId="28E8A32A" w14:textId="77777777" w:rsidR="00704BA0" w:rsidRDefault="00704BA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B009888" w14:textId="77777777" w:rsidTr="00503EE6">
      <w:trPr>
        <w:trHeight w:hRule="exact" w:val="680"/>
      </w:trPr>
      <w:tc>
        <w:tcPr>
          <w:tcW w:w="864" w:type="dxa"/>
          <w:noWrap/>
        </w:tcPr>
        <w:p w14:paraId="77845F8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C513308" w14:textId="05B31DD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C307C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0BC7BFB" w14:textId="742886D4" w:rsidR="002659C5" w:rsidRPr="00913892" w:rsidRDefault="00947DC8" w:rsidP="000C307C">
          <w:pPr>
            <w:pStyle w:val="ekvquelle"/>
          </w:pPr>
          <w:r>
            <w:t xml:space="preserve">Textquellen: </w:t>
          </w:r>
          <w:r w:rsidR="000C307C">
            <w:t>Gerhard Ziener (Autor)</w:t>
          </w:r>
          <w:r w:rsidR="008D461C">
            <w:t>;</w:t>
          </w:r>
          <w:r w:rsidR="000C307C">
            <w:t xml:space="preserve"> </w:t>
          </w:r>
          <w:r w:rsidR="008D461C" w:rsidRPr="008D461C">
            <w:t>Art 60</w:t>
          </w:r>
          <w:r w:rsidR="008D461C">
            <w:t xml:space="preserve"> </w:t>
          </w:r>
          <w:r w:rsidR="008D461C" w:rsidRPr="008D461C">
            <w:t>Abs. 2 und 3 Grundgesetz (GG). Unter: Unter: https://www.gesetze-im-internet.de/gg/art_60.html (Zugriff 01.04.2026, gek.)</w:t>
          </w:r>
        </w:p>
      </w:tc>
      <w:tc>
        <w:tcPr>
          <w:tcW w:w="813" w:type="dxa"/>
        </w:tcPr>
        <w:p w14:paraId="69ED2DBD" w14:textId="77777777" w:rsidR="002659C5" w:rsidRPr="00913892" w:rsidRDefault="002659C5" w:rsidP="00913892">
          <w:pPr>
            <w:pStyle w:val="ekvpagina"/>
          </w:pPr>
        </w:p>
      </w:tc>
    </w:tr>
  </w:tbl>
  <w:p w14:paraId="70E8705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F3C6" w14:textId="77777777" w:rsidR="00704BA0" w:rsidRDefault="00704BA0" w:rsidP="003C599D">
      <w:pPr>
        <w:spacing w:line="240" w:lineRule="auto"/>
      </w:pPr>
      <w:r>
        <w:separator/>
      </w:r>
    </w:p>
  </w:footnote>
  <w:footnote w:type="continuationSeparator" w:id="0">
    <w:p w14:paraId="5AF50160" w14:textId="77777777" w:rsidR="00704BA0" w:rsidRDefault="00704BA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9F4F5D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F4C38C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A2A646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59F1B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09C06A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B8F00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DDD9D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F2387B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588167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0D2B9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11B63D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A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307C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747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4BA0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461C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6679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32D1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6DCC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650FB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E58A2"/>
  <w15:chartTrackingRefBased/>
  <w15:docId w15:val="{E741E758-19A0-4F7E-A945-27F54A26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2026-04-01T10:39:00Z</dcterms:created>
  <dcterms:modified xsi:type="dcterms:W3CDTF">2026-04-01T10:39:00Z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