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1AC" w14:textId="52E9954B" w:rsidR="00E536ED" w:rsidRDefault="00E536ED" w:rsidP="00E536ED">
      <w:pPr>
        <w:pStyle w:val="ekvue1arial"/>
      </w:pPr>
      <w:r>
        <w:t>Pilger</w:t>
      </w:r>
      <w:r w:rsidR="00244101">
        <w:t>n vor der Haustür</w:t>
      </w:r>
    </w:p>
    <w:p w14:paraId="1D884BA6" w14:textId="3CB42969" w:rsidR="00E536ED" w:rsidRDefault="00E536ED" w:rsidP="00E536ED">
      <w:bookmarkStart w:id="0" w:name="bmStart"/>
      <w:bookmarkEnd w:id="0"/>
    </w:p>
    <w:p w14:paraId="52160808" w14:textId="0A3AB03F" w:rsidR="00E536ED" w:rsidRDefault="00E536ED" w:rsidP="001B18D8">
      <w:pPr>
        <w:pStyle w:val="ekvue3arial"/>
      </w:pPr>
      <w:r>
        <w:t>Pilgern auf dem Jakobsweg</w:t>
      </w:r>
    </w:p>
    <w:p w14:paraId="0ADC84BB" w14:textId="55333A4D" w:rsidR="00BF6832" w:rsidRDefault="00BF6832" w:rsidP="00BF6832">
      <w:r>
        <w:t xml:space="preserve">Der Jakobsweg ist ein ganz besonderer Pilgerweg. Er existiert </w:t>
      </w:r>
      <w:r w:rsidR="00864B96">
        <w:t xml:space="preserve">bereits </w:t>
      </w:r>
      <w:r>
        <w:t>seit dem 11. Jahrhundert</w:t>
      </w:r>
      <w:r w:rsidR="001D1DCF" w:rsidRPr="001D1DCF">
        <w:t xml:space="preserve"> </w:t>
      </w:r>
      <w:r w:rsidR="001D1DCF">
        <w:t>und führt</w:t>
      </w:r>
      <w:r w:rsidR="001D1DCF" w:rsidRPr="001D1DCF">
        <w:t xml:space="preserve"> von den französischen Pyrenäen bis </w:t>
      </w:r>
      <w:r>
        <w:t>zum vermeintlichen Grab des Apostels Jakobus in Santiago de Compostela in Spanien.</w:t>
      </w:r>
      <w:r w:rsidR="001D1DCF">
        <w:t xml:space="preserve"> Das sind rund 800 Kilometer Wegstrecke.</w:t>
      </w:r>
      <w:r>
        <w:t xml:space="preserve"> </w:t>
      </w:r>
      <w:r w:rsidR="001D1DCF">
        <w:t xml:space="preserve">Der Weg </w:t>
      </w:r>
      <w:r w:rsidR="00864B96">
        <w:t xml:space="preserve">wurde </w:t>
      </w:r>
      <w:r w:rsidR="001D1DCF">
        <w:t xml:space="preserve">nach seinem Startpunkt </w:t>
      </w:r>
      <w:r w:rsidR="001D1DCF" w:rsidRPr="001D1DCF">
        <w:rPr>
          <w:b/>
          <w:bCs/>
        </w:rPr>
        <w:t>Camino Francés</w:t>
      </w:r>
      <w:r w:rsidR="001D1DCF">
        <w:rPr>
          <w:b/>
          <w:bCs/>
        </w:rPr>
        <w:t xml:space="preserve"> </w:t>
      </w:r>
      <w:r w:rsidR="00864B96">
        <w:t>b</w:t>
      </w:r>
      <w:r w:rsidR="001D1DCF" w:rsidRPr="001D1DCF">
        <w:t>enannt.</w:t>
      </w:r>
      <w:r w:rsidR="001D1DCF">
        <w:rPr>
          <w:b/>
          <w:bCs/>
        </w:rPr>
        <w:t xml:space="preserve"> </w:t>
      </w:r>
      <w:r>
        <w:t xml:space="preserve">Der Legende nach wurde Jakobus im Jahr 44 n. Chr. in Jerusalem hingerichtet. Anschließend soll sein Leichnam nach Spanien gebracht worden sein. Im 9. Jahrhundert soll ein Einsiedler die Grabstätte nach einer besonderen Erscheinung wiederentdeckt haben. Seitdem hat sich Santiago de Compostela zu einem wichtigen Pilgerort entwickelt. Ob die Gebeine tatsächlich von Jakobus stammen, konnte jedoch bisher nicht wissenschaftlich nachgewiesen werden. </w:t>
      </w:r>
    </w:p>
    <w:p w14:paraId="48DCA65E" w14:textId="2D0FB2D3" w:rsidR="00BF6832" w:rsidRDefault="001D1DCF" w:rsidP="00BF6832">
      <w:r>
        <w:t>Heute gibt es in ganz Europa Pilgerwege, die</w:t>
      </w:r>
      <w:r w:rsidR="00BF6832">
        <w:t xml:space="preserve"> nach Santiago de Compostela führen. Auch in Deutschland gibt es verschiedene Routen, auf denen </w:t>
      </w:r>
      <w:r>
        <w:t>Menschen in Richtung Spanien pilgern können</w:t>
      </w:r>
      <w:r w:rsidR="00BF6832">
        <w:t xml:space="preserve">. </w:t>
      </w:r>
      <w:r w:rsidRPr="001D1DCF">
        <w:t>Einige dieser Strecken verlaufen auch durch deine Region.</w:t>
      </w:r>
    </w:p>
    <w:p w14:paraId="53E732F9" w14:textId="634DDD4F" w:rsidR="00BF6832" w:rsidRDefault="001D1DCF" w:rsidP="00BF6832">
      <w:r>
        <w:t>Alle Pilgerwege zum Grab des Apostels Jakobus</w:t>
      </w:r>
      <w:r w:rsidR="00BF6832">
        <w:t xml:space="preserve"> sind immer mit dem Symbol der Jakobsmuschel gekennzeichnet. Auch die Pilger tragen eine solche Muschel als Erkennungssymbol bei sich.</w:t>
      </w:r>
    </w:p>
    <w:p w14:paraId="679B5797" w14:textId="32A9FD1E" w:rsidR="00BF6832" w:rsidRDefault="00BF6832" w:rsidP="00BF6832">
      <w:r>
        <w:t xml:space="preserve">Im Jahr 2006 pilgerte der Entertainer </w:t>
      </w:r>
      <w:proofErr w:type="spellStart"/>
      <w:r>
        <w:t>Hape</w:t>
      </w:r>
      <w:proofErr w:type="spellEnd"/>
      <w:r>
        <w:t xml:space="preserve"> Kerkeling </w:t>
      </w:r>
      <w:r w:rsidR="001D1DCF">
        <w:t xml:space="preserve">den </w:t>
      </w:r>
      <w:r w:rsidR="001D1DCF" w:rsidRPr="001D1DCF">
        <w:t>Camino Francés</w:t>
      </w:r>
      <w:r w:rsidR="001D1DCF">
        <w:t xml:space="preserve"> </w:t>
      </w:r>
      <w:r>
        <w:t xml:space="preserve">und schrieb ein Buch darüber. Dies löste einen „Pilgerboom” in Deutschland aus. Seitdem begeben sich viele Menschen – auch solche, die nicht an Gott glauben – auf diesen Weg. Ihre Gründe dafür sind völlig unterschiedlich. Viele suchen nach Orientierung, Gemeinschaft </w:t>
      </w:r>
      <w:r w:rsidR="001D1DCF">
        <w:t>oder nach</w:t>
      </w:r>
      <w:r>
        <w:t xml:space="preserve"> neuen Erfahrungen.</w:t>
      </w:r>
    </w:p>
    <w:p w14:paraId="51D30A01" w14:textId="77777777" w:rsidR="00BF6832" w:rsidRDefault="00BF6832" w:rsidP="00BF6832"/>
    <w:tbl>
      <w:tblPr>
        <w:tblW w:w="5000" w:type="pct"/>
        <w:tblCellMar>
          <w:left w:w="0" w:type="dxa"/>
          <w:right w:w="0" w:type="dxa"/>
        </w:tblCellMar>
        <w:tblLook w:val="01E0" w:firstRow="1" w:lastRow="1" w:firstColumn="1" w:lastColumn="1" w:noHBand="0" w:noVBand="0"/>
      </w:tblPr>
      <w:tblGrid>
        <w:gridCol w:w="1560"/>
        <w:gridCol w:w="7794"/>
      </w:tblGrid>
      <w:tr w:rsidR="00E536ED" w:rsidRPr="00A93E71" w14:paraId="24F94A5E" w14:textId="77777777" w:rsidTr="00BF6832">
        <w:trPr>
          <w:trHeight w:val="284"/>
        </w:trPr>
        <w:tc>
          <w:tcPr>
            <w:tcW w:w="834" w:type="pct"/>
            <w:tcBorders>
              <w:bottom w:val="single" w:sz="8" w:space="0" w:color="333333"/>
              <w:right w:val="single" w:sz="4" w:space="0" w:color="333333"/>
            </w:tcBorders>
          </w:tcPr>
          <w:p w14:paraId="37628CF0" w14:textId="10E5AA04" w:rsidR="00E536ED" w:rsidRPr="008660A0" w:rsidRDefault="00E536ED" w:rsidP="005F5E23">
            <w:pPr>
              <w:pStyle w:val="ekvtabellelinks"/>
              <w:rPr>
                <w:rStyle w:val="ekvfett"/>
              </w:rPr>
            </w:pPr>
            <w:r>
              <w:rPr>
                <w:rStyle w:val="ekvfett"/>
              </w:rPr>
              <w:t>Wegstrecke</w:t>
            </w:r>
          </w:p>
        </w:tc>
        <w:tc>
          <w:tcPr>
            <w:tcW w:w="4166" w:type="pct"/>
            <w:tcBorders>
              <w:left w:val="single" w:sz="4" w:space="0" w:color="333333"/>
              <w:bottom w:val="single" w:sz="8" w:space="0" w:color="333333"/>
            </w:tcBorders>
          </w:tcPr>
          <w:p w14:paraId="19F9F359" w14:textId="26C5F19A" w:rsidR="00E536ED" w:rsidRPr="008660A0" w:rsidRDefault="00E536ED" w:rsidP="005F5E23">
            <w:pPr>
              <w:pStyle w:val="ekvtabellelinks"/>
              <w:rPr>
                <w:rStyle w:val="ekvfett"/>
              </w:rPr>
            </w:pPr>
            <w:r w:rsidRPr="008660A0">
              <w:rPr>
                <w:rStyle w:val="ekvfett"/>
              </w:rPr>
              <w:t>Be</w:t>
            </w:r>
            <w:r>
              <w:rPr>
                <w:rStyle w:val="ekvfett"/>
              </w:rPr>
              <w:t>schreibung</w:t>
            </w:r>
          </w:p>
        </w:tc>
      </w:tr>
      <w:tr w:rsidR="00E536ED" w:rsidRPr="003C39DC" w14:paraId="58DB4EB0" w14:textId="77777777" w:rsidTr="00BF6832">
        <w:trPr>
          <w:trHeight w:val="284"/>
        </w:trPr>
        <w:tc>
          <w:tcPr>
            <w:tcW w:w="834" w:type="pct"/>
            <w:tcBorders>
              <w:top w:val="single" w:sz="8" w:space="0" w:color="333333"/>
              <w:bottom w:val="single" w:sz="4" w:space="0" w:color="333333"/>
              <w:right w:val="single" w:sz="4" w:space="0" w:color="333333"/>
            </w:tcBorders>
          </w:tcPr>
          <w:p w14:paraId="0AA6B1FF" w14:textId="59BA2E9C" w:rsidR="00E536ED" w:rsidRPr="003C39DC" w:rsidRDefault="001D1DCF" w:rsidP="005F5E23">
            <w:pPr>
              <w:pStyle w:val="ekvtabellelinks"/>
            </w:pPr>
            <w:r>
              <w:t>V</w:t>
            </w:r>
            <w:r w:rsidR="00E536ED" w:rsidRPr="00E536ED">
              <w:t>on Höxter über Soest nach Dortmund</w:t>
            </w:r>
          </w:p>
        </w:tc>
        <w:tc>
          <w:tcPr>
            <w:tcW w:w="4166" w:type="pct"/>
            <w:tcBorders>
              <w:top w:val="single" w:sz="8" w:space="0" w:color="333333"/>
              <w:left w:val="single" w:sz="4" w:space="0" w:color="333333"/>
              <w:bottom w:val="single" w:sz="4" w:space="0" w:color="333333"/>
            </w:tcBorders>
          </w:tcPr>
          <w:p w14:paraId="4EBA36F6" w14:textId="4D65A63A" w:rsidR="00E536ED" w:rsidRPr="00E926C5" w:rsidRDefault="001B18D8" w:rsidP="005F5E23">
            <w:pPr>
              <w:pStyle w:val="ekvtabellelinks"/>
              <w:rPr>
                <w:rStyle w:val="ekvhandschrift"/>
              </w:rPr>
            </w:pPr>
            <w:r>
              <w:rPr>
                <w:rStyle w:val="ekvhandschrift"/>
              </w:rPr>
              <w:t xml:space="preserve">Der </w:t>
            </w:r>
            <w:r w:rsidRPr="001B18D8">
              <w:rPr>
                <w:rStyle w:val="ekvhandschrift"/>
              </w:rPr>
              <w:t>Pilgerweg folgt dem Verlauf des Hellwegs, einer der bedeutendsten historischen Handels- und Pilgerstraßen Westfalens. Von Höxter, dem Endpunkt des Braunschweiger Jakobswegs, führt die Route über Paderborn und Soest nach Dortmund, wo sie in den Jakobsweg Osnabrück</w:t>
            </w:r>
            <w:r w:rsidR="00352AE4">
              <w:rPr>
                <w:rStyle w:val="ekvhandschrift"/>
              </w:rPr>
              <w:t>–</w:t>
            </w:r>
            <w:r w:rsidRPr="001B18D8">
              <w:rPr>
                <w:rStyle w:val="ekvhandschrift"/>
              </w:rPr>
              <w:t>Beyenburg mündet.</w:t>
            </w:r>
          </w:p>
        </w:tc>
      </w:tr>
      <w:tr w:rsidR="00E536ED" w:rsidRPr="003C39DC" w14:paraId="53CED9FE" w14:textId="77777777" w:rsidTr="005F5E23">
        <w:trPr>
          <w:trHeight w:val="1247"/>
        </w:trPr>
        <w:tc>
          <w:tcPr>
            <w:tcW w:w="834" w:type="pct"/>
            <w:tcBorders>
              <w:top w:val="single" w:sz="4" w:space="0" w:color="333333"/>
              <w:bottom w:val="single" w:sz="4" w:space="0" w:color="333333"/>
              <w:right w:val="single" w:sz="4" w:space="0" w:color="333333"/>
            </w:tcBorders>
          </w:tcPr>
          <w:p w14:paraId="70668F2D" w14:textId="088DE9A1" w:rsidR="00E536ED" w:rsidRPr="003C39DC" w:rsidRDefault="00E536ED" w:rsidP="005F5E23">
            <w:pPr>
              <w:pStyle w:val="ekvtabellelinks"/>
            </w:pPr>
          </w:p>
        </w:tc>
        <w:tc>
          <w:tcPr>
            <w:tcW w:w="4166" w:type="pct"/>
            <w:tcBorders>
              <w:top w:val="single" w:sz="4" w:space="0" w:color="333333"/>
              <w:left w:val="single" w:sz="4" w:space="0" w:color="333333"/>
              <w:bottom w:val="single" w:sz="4" w:space="0" w:color="333333"/>
            </w:tcBorders>
          </w:tcPr>
          <w:p w14:paraId="1709CA09" w14:textId="77777777" w:rsidR="00E536ED" w:rsidRDefault="00E536ED" w:rsidP="005F5E23">
            <w:pPr>
              <w:pStyle w:val="ekvtabellelinks"/>
            </w:pPr>
          </w:p>
          <w:p w14:paraId="0B508D66" w14:textId="77777777" w:rsidR="001B18D8" w:rsidRDefault="001B18D8" w:rsidP="005F5E23">
            <w:pPr>
              <w:pStyle w:val="ekvtabellelinks"/>
            </w:pPr>
          </w:p>
          <w:p w14:paraId="2A812344" w14:textId="77777777" w:rsidR="001B18D8" w:rsidRDefault="001B18D8" w:rsidP="005F5E23">
            <w:pPr>
              <w:pStyle w:val="ekvtabellelinks"/>
            </w:pPr>
          </w:p>
          <w:p w14:paraId="6329C09B" w14:textId="77777777" w:rsidR="001B18D8" w:rsidRPr="003C39DC" w:rsidRDefault="001B18D8" w:rsidP="005F5E23">
            <w:pPr>
              <w:pStyle w:val="ekvtabellelinks"/>
            </w:pPr>
          </w:p>
        </w:tc>
      </w:tr>
      <w:tr w:rsidR="00E536ED" w:rsidRPr="003C39DC" w14:paraId="4401FFEF" w14:textId="77777777" w:rsidTr="005F5E23">
        <w:trPr>
          <w:trHeight w:val="1247"/>
        </w:trPr>
        <w:tc>
          <w:tcPr>
            <w:tcW w:w="834" w:type="pct"/>
            <w:tcBorders>
              <w:top w:val="single" w:sz="4" w:space="0" w:color="333333"/>
              <w:bottom w:val="single" w:sz="4" w:space="0" w:color="333333"/>
              <w:right w:val="single" w:sz="4" w:space="0" w:color="333333"/>
            </w:tcBorders>
          </w:tcPr>
          <w:p w14:paraId="75A7702E" w14:textId="77777777" w:rsidR="00E536ED" w:rsidRDefault="00E536ED" w:rsidP="005F5E23">
            <w:pPr>
              <w:pStyle w:val="ekvtabellelinks"/>
            </w:pPr>
          </w:p>
        </w:tc>
        <w:tc>
          <w:tcPr>
            <w:tcW w:w="4166" w:type="pct"/>
            <w:tcBorders>
              <w:top w:val="single" w:sz="4" w:space="0" w:color="333333"/>
              <w:left w:val="single" w:sz="4" w:space="0" w:color="333333"/>
              <w:bottom w:val="single" w:sz="4" w:space="0" w:color="333333"/>
            </w:tcBorders>
          </w:tcPr>
          <w:p w14:paraId="315A419E" w14:textId="77777777" w:rsidR="00E536ED" w:rsidRDefault="00E536ED" w:rsidP="005F5E23">
            <w:pPr>
              <w:pStyle w:val="ekvtabellelinks"/>
            </w:pPr>
          </w:p>
          <w:p w14:paraId="43E4DCFF" w14:textId="77777777" w:rsidR="00352AE4" w:rsidRDefault="00352AE4" w:rsidP="005F5E23">
            <w:pPr>
              <w:pStyle w:val="ekvtabellelinks"/>
            </w:pPr>
          </w:p>
          <w:p w14:paraId="018BC5DE" w14:textId="77777777" w:rsidR="00352AE4" w:rsidRDefault="00352AE4" w:rsidP="005F5E23">
            <w:pPr>
              <w:pStyle w:val="ekvtabellelinks"/>
            </w:pPr>
          </w:p>
          <w:p w14:paraId="3EA466A1" w14:textId="77777777" w:rsidR="001B18D8" w:rsidRPr="003C39DC" w:rsidRDefault="001B18D8" w:rsidP="005F5E23">
            <w:pPr>
              <w:pStyle w:val="ekvtabellelinks"/>
            </w:pPr>
          </w:p>
        </w:tc>
      </w:tr>
      <w:tr w:rsidR="00E536ED" w:rsidRPr="003C39DC" w14:paraId="615A0726" w14:textId="77777777" w:rsidTr="005F5E23">
        <w:trPr>
          <w:trHeight w:val="1247"/>
        </w:trPr>
        <w:tc>
          <w:tcPr>
            <w:tcW w:w="834" w:type="pct"/>
            <w:tcBorders>
              <w:top w:val="single" w:sz="4" w:space="0" w:color="333333"/>
              <w:bottom w:val="single" w:sz="4" w:space="0" w:color="333333"/>
              <w:right w:val="single" w:sz="4" w:space="0" w:color="333333"/>
            </w:tcBorders>
          </w:tcPr>
          <w:p w14:paraId="5770C712" w14:textId="77777777" w:rsidR="00E536ED" w:rsidRDefault="00E536ED" w:rsidP="005F5E23">
            <w:pPr>
              <w:pStyle w:val="ekvtabellelinks"/>
            </w:pPr>
          </w:p>
        </w:tc>
        <w:tc>
          <w:tcPr>
            <w:tcW w:w="4166" w:type="pct"/>
            <w:tcBorders>
              <w:top w:val="single" w:sz="4" w:space="0" w:color="333333"/>
              <w:left w:val="single" w:sz="4" w:space="0" w:color="333333"/>
              <w:bottom w:val="single" w:sz="4" w:space="0" w:color="333333"/>
            </w:tcBorders>
          </w:tcPr>
          <w:p w14:paraId="1815CDB4" w14:textId="77777777" w:rsidR="00E536ED" w:rsidRDefault="00E536ED" w:rsidP="005F5E23">
            <w:pPr>
              <w:pStyle w:val="ekvtabellelinks"/>
            </w:pPr>
          </w:p>
          <w:p w14:paraId="2E4AD33E" w14:textId="77777777" w:rsidR="00352AE4" w:rsidRDefault="00352AE4" w:rsidP="005F5E23">
            <w:pPr>
              <w:pStyle w:val="ekvtabellelinks"/>
            </w:pPr>
          </w:p>
          <w:p w14:paraId="77C181AA" w14:textId="77777777" w:rsidR="00352AE4" w:rsidRDefault="00352AE4" w:rsidP="005F5E23">
            <w:pPr>
              <w:pStyle w:val="ekvtabellelinks"/>
            </w:pPr>
          </w:p>
          <w:p w14:paraId="21B61540" w14:textId="77777777" w:rsidR="001B18D8" w:rsidRPr="003C39DC" w:rsidRDefault="001B18D8" w:rsidP="005F5E23">
            <w:pPr>
              <w:pStyle w:val="ekvtabellelinks"/>
            </w:pPr>
          </w:p>
        </w:tc>
      </w:tr>
    </w:tbl>
    <w:p w14:paraId="51599C64" w14:textId="77777777" w:rsidR="00E536ED" w:rsidRDefault="00E536ED" w:rsidP="00E536ED">
      <w:pPr>
        <w:rPr>
          <w:rStyle w:val="ekvarbeitsanweisungdeutsch"/>
        </w:rPr>
      </w:pPr>
    </w:p>
    <w:p w14:paraId="419C37EE" w14:textId="208287E2" w:rsidR="001B18D8" w:rsidRPr="001B18D8" w:rsidRDefault="001B18D8" w:rsidP="001B18D8">
      <w:pPr>
        <w:pStyle w:val="ekvue3arial"/>
        <w:rPr>
          <w:rStyle w:val="ekvfett"/>
          <w:b/>
        </w:rPr>
      </w:pPr>
      <w:r w:rsidRPr="001B18D8">
        <w:rPr>
          <w:rStyle w:val="ekvfett"/>
          <w:b/>
        </w:rPr>
        <w:t>Aufgaben</w:t>
      </w:r>
    </w:p>
    <w:p w14:paraId="04A618D4" w14:textId="21F44445" w:rsidR="00E536ED" w:rsidRPr="005F5E23" w:rsidRDefault="00E536ED" w:rsidP="005F5E23">
      <w:pPr>
        <w:pStyle w:val="ekvaufzhlung"/>
      </w:pPr>
      <w:r w:rsidRPr="005F5E23">
        <w:t>1</w:t>
      </w:r>
      <w:r w:rsidR="001B18D8" w:rsidRPr="005F5E23">
        <w:t>.</w:t>
      </w:r>
      <w:r w:rsidR="005F5E23">
        <w:tab/>
      </w:r>
      <w:r w:rsidRPr="005F5E23">
        <w:t>Markiere im Text die wichtigsten Informationen über den Jakobsweg.</w:t>
      </w:r>
    </w:p>
    <w:p w14:paraId="4077B79F" w14:textId="64518124" w:rsidR="00E536ED" w:rsidRPr="005F5E23" w:rsidRDefault="00E536ED" w:rsidP="005F5E23">
      <w:pPr>
        <w:pStyle w:val="ekvaufzhlung"/>
      </w:pPr>
      <w:r w:rsidRPr="005F5E23">
        <w:t>2.</w:t>
      </w:r>
      <w:r w:rsidR="001B18D8" w:rsidRPr="005F5E23">
        <w:t xml:space="preserve"> </w:t>
      </w:r>
      <w:r w:rsidR="005F5E23">
        <w:tab/>
      </w:r>
      <w:r w:rsidRPr="005F5E23">
        <w:t>Nenne mögliche Gründe, aus denen Menschen auf eine Pilgerreise gehen.</w:t>
      </w:r>
    </w:p>
    <w:p w14:paraId="59A83CBA" w14:textId="58FD0CFA" w:rsidR="00E536ED" w:rsidRPr="005F5E23" w:rsidRDefault="001B18D8" w:rsidP="005F5E23">
      <w:pPr>
        <w:pStyle w:val="ekvaufzhlung"/>
      </w:pPr>
      <w:r w:rsidRPr="005F5E23">
        <w:t>3.</w:t>
      </w:r>
      <w:r w:rsidR="005F5E23">
        <w:tab/>
      </w:r>
      <w:r w:rsidR="00E536ED" w:rsidRPr="005F5E23">
        <w:t>Informiere dich im Internet über Jakobswege in deiner Region. Fülle anschließend die Tabelle aus, indem du drei Wege aus deiner Region einträgst.</w:t>
      </w:r>
    </w:p>
    <w:p w14:paraId="3CAE5BB8" w14:textId="1A16B2B7" w:rsidR="00E536ED" w:rsidRPr="005F5E23" w:rsidRDefault="001D1DCF" w:rsidP="005F5E23">
      <w:pPr>
        <w:pStyle w:val="ekvaufzhlung"/>
      </w:pPr>
      <w:r w:rsidRPr="005F5E23">
        <w:t>4</w:t>
      </w:r>
      <w:r w:rsidR="00E536ED" w:rsidRPr="005F5E23">
        <w:t>.</w:t>
      </w:r>
      <w:r w:rsidR="005F5E23">
        <w:tab/>
      </w:r>
      <w:r w:rsidR="00E536ED" w:rsidRPr="005F5E23">
        <w:t xml:space="preserve">Wähle einen </w:t>
      </w:r>
      <w:r w:rsidR="00352AE4" w:rsidRPr="005F5E23">
        <w:t>Jakobsweg</w:t>
      </w:r>
      <w:r w:rsidR="00E536ED" w:rsidRPr="005F5E23">
        <w:t xml:space="preserve"> aus und gestalte dafür einen Werbeprospekt.</w:t>
      </w:r>
    </w:p>
    <w:p w14:paraId="223D9FD0" w14:textId="78FC4947" w:rsidR="00901B13" w:rsidRDefault="001D1DCF" w:rsidP="005F5E23">
      <w:pPr>
        <w:pStyle w:val="ekvaufzhlung"/>
      </w:pPr>
      <w:r w:rsidRPr="005F5E23">
        <w:t>5</w:t>
      </w:r>
      <w:r w:rsidR="00352AE4" w:rsidRPr="005F5E23">
        <w:t>.</w:t>
      </w:r>
      <w:r w:rsidR="005F5E23">
        <w:tab/>
      </w:r>
      <w:r w:rsidR="00352AE4" w:rsidRPr="005F5E23">
        <w:t>Plant gemeinsam einen Tagesausflug zu einem Stück des Jakobswegs in eurer Region und macht eure eigenen Pilgererfahrungen. Diskutiert, inwiefern ihr als Einzelpersonen und als Gruppe von einer solchen Wanderung profitieren</w:t>
      </w:r>
      <w:r w:rsidR="00352AE4">
        <w:rPr>
          <w:rStyle w:val="ekvarbeitsanweisungdeutsch"/>
        </w:rPr>
        <w:t xml:space="preserve"> könnt.</w:t>
      </w:r>
    </w:p>
    <w:sectPr w:rsidR="00901B13"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766D2" w14:textId="77777777" w:rsidR="000B2A44" w:rsidRDefault="000B2A44" w:rsidP="003C599D">
      <w:pPr>
        <w:spacing w:line="240" w:lineRule="auto"/>
      </w:pPr>
      <w:r>
        <w:separator/>
      </w:r>
    </w:p>
  </w:endnote>
  <w:endnote w:type="continuationSeparator" w:id="0">
    <w:p w14:paraId="2868BE81" w14:textId="77777777" w:rsidR="000B2A44" w:rsidRDefault="000B2A4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DBDF0D5" w14:textId="77777777" w:rsidTr="00503EE6">
      <w:trPr>
        <w:trHeight w:hRule="exact" w:val="680"/>
      </w:trPr>
      <w:tc>
        <w:tcPr>
          <w:tcW w:w="864" w:type="dxa"/>
          <w:noWrap/>
        </w:tcPr>
        <w:p w14:paraId="08C29B9B" w14:textId="77777777" w:rsidR="002659C5" w:rsidRPr="00913892" w:rsidRDefault="002659C5" w:rsidP="005E4C30">
          <w:pPr>
            <w:pStyle w:val="ekvpaginabild"/>
            <w:jc w:val="both"/>
          </w:pPr>
          <w:r w:rsidRPr="00913892">
            <w:rPr>
              <w:noProof/>
              <w:lang w:eastAsia="de-DE"/>
            </w:rPr>
            <w:drawing>
              <wp:inline distT="0" distB="0" distL="0" distR="0" wp14:anchorId="015DC893" wp14:editId="05E45312">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CD84567" w14:textId="6D198C83" w:rsidR="002659C5" w:rsidRPr="00913892" w:rsidRDefault="002659C5" w:rsidP="00503EE6">
          <w:pPr>
            <w:pStyle w:val="ekvpagina"/>
          </w:pPr>
          <w:r w:rsidRPr="00913892">
            <w:t xml:space="preserve">© Ernst Klett Verlag GmbH, </w:t>
          </w:r>
          <w:r w:rsidR="00CF40E8">
            <w:t>Stuttgart 202</w:t>
          </w:r>
          <w:r w:rsidR="00864B96">
            <w:t>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6D67AD9" w14:textId="3F5725FF" w:rsidR="002659C5" w:rsidRPr="00913892" w:rsidRDefault="00947DC8" w:rsidP="00864B96">
          <w:pPr>
            <w:pStyle w:val="ekvquelle"/>
          </w:pPr>
          <w:r>
            <w:t xml:space="preserve">Textquellen: </w:t>
          </w:r>
          <w:r w:rsidR="00864B96">
            <w:t>Claudius Kretzer</w:t>
          </w:r>
        </w:p>
      </w:tc>
      <w:tc>
        <w:tcPr>
          <w:tcW w:w="813" w:type="dxa"/>
        </w:tcPr>
        <w:p w14:paraId="0D338D3C" w14:textId="77777777" w:rsidR="002659C5" w:rsidRPr="00913892" w:rsidRDefault="002659C5" w:rsidP="00913892">
          <w:pPr>
            <w:pStyle w:val="ekvpagina"/>
          </w:pPr>
        </w:p>
      </w:tc>
    </w:tr>
  </w:tbl>
  <w:p w14:paraId="4ACCD5C9"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DAD1E" w14:textId="77777777" w:rsidR="000B2A44" w:rsidRDefault="000B2A44" w:rsidP="003C599D">
      <w:pPr>
        <w:spacing w:line="240" w:lineRule="auto"/>
      </w:pPr>
      <w:r>
        <w:separator/>
      </w:r>
    </w:p>
  </w:footnote>
  <w:footnote w:type="continuationSeparator" w:id="0">
    <w:p w14:paraId="4AEE54D3" w14:textId="77777777" w:rsidR="000B2A44" w:rsidRDefault="000B2A44"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3A7E47E" w14:textId="77777777" w:rsidTr="00431E62">
      <w:trPr>
        <w:trHeight w:hRule="exact" w:val="510"/>
      </w:trPr>
      <w:tc>
        <w:tcPr>
          <w:tcW w:w="818" w:type="dxa"/>
          <w:tcBorders>
            <w:top w:val="nil"/>
            <w:bottom w:val="nil"/>
            <w:right w:val="nil"/>
          </w:tcBorders>
          <w:noWrap/>
          <w:vAlign w:val="bottom"/>
        </w:tcPr>
        <w:p w14:paraId="3101A8E8" w14:textId="77777777" w:rsidR="00901B13" w:rsidRPr="00AE65F6" w:rsidRDefault="00901B13" w:rsidP="00901B13"/>
      </w:tc>
      <w:tc>
        <w:tcPr>
          <w:tcW w:w="3856" w:type="dxa"/>
          <w:tcBorders>
            <w:top w:val="nil"/>
            <w:left w:val="nil"/>
            <w:bottom w:val="nil"/>
            <w:right w:val="nil"/>
          </w:tcBorders>
          <w:noWrap/>
          <w:vAlign w:val="bottom"/>
        </w:tcPr>
        <w:p w14:paraId="27B98FDE"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4D10B59"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2AD04B0"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299A5FC" w14:textId="77777777" w:rsidR="00901B13" w:rsidRPr="007C1230" w:rsidRDefault="00901B13" w:rsidP="00901B13">
          <w:pPr>
            <w:pStyle w:val="ekvkvnummer"/>
          </w:pPr>
        </w:p>
      </w:tc>
      <w:tc>
        <w:tcPr>
          <w:tcW w:w="883" w:type="dxa"/>
          <w:tcBorders>
            <w:top w:val="nil"/>
            <w:left w:val="nil"/>
            <w:bottom w:val="nil"/>
          </w:tcBorders>
          <w:noWrap/>
          <w:vAlign w:val="bottom"/>
        </w:tcPr>
        <w:p w14:paraId="4B818A6A" w14:textId="77777777" w:rsidR="00901B13" w:rsidRPr="007636A0" w:rsidRDefault="00901B13" w:rsidP="00901B13">
          <w:pPr>
            <w:pStyle w:val="ekvkapitel"/>
            <w:rPr>
              <w:color w:val="FFFFFF" w:themeColor="background1"/>
            </w:rPr>
          </w:pPr>
        </w:p>
      </w:tc>
    </w:tr>
    <w:tr w:rsidR="00901B13" w:rsidRPr="00BF17F2" w14:paraId="4BF6CBF7"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AF58367"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7BEC0C9" w14:textId="77777777" w:rsidR="00901B13" w:rsidRPr="00BF17F2" w:rsidRDefault="00901B13" w:rsidP="00901B13">
          <w:pPr>
            <w:rPr>
              <w:color w:val="FFFFFF" w:themeColor="background1"/>
            </w:rPr>
          </w:pPr>
        </w:p>
      </w:tc>
    </w:tr>
  </w:tbl>
  <w:p w14:paraId="55FBA09D"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6ED"/>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2A44"/>
    <w:rsid w:val="000B7BD3"/>
    <w:rsid w:val="000C11E0"/>
    <w:rsid w:val="000C77CA"/>
    <w:rsid w:val="000D40DE"/>
    <w:rsid w:val="000D4791"/>
    <w:rsid w:val="000D5ADE"/>
    <w:rsid w:val="000E343E"/>
    <w:rsid w:val="000E72F2"/>
    <w:rsid w:val="000F21E8"/>
    <w:rsid w:val="000F37E5"/>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18D8"/>
    <w:rsid w:val="001B454A"/>
    <w:rsid w:val="001C2DC7"/>
    <w:rsid w:val="001C2F20"/>
    <w:rsid w:val="001C3792"/>
    <w:rsid w:val="001C499E"/>
    <w:rsid w:val="001C6C8F"/>
    <w:rsid w:val="001D0CB4"/>
    <w:rsid w:val="001D1169"/>
    <w:rsid w:val="001D1DCF"/>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4101"/>
    <w:rsid w:val="00245DA5"/>
    <w:rsid w:val="00246F77"/>
    <w:rsid w:val="002527A5"/>
    <w:rsid w:val="002548B1"/>
    <w:rsid w:val="00255466"/>
    <w:rsid w:val="00255FE3"/>
    <w:rsid w:val="00257785"/>
    <w:rsid w:val="00260B8C"/>
    <w:rsid w:val="002610EC"/>
    <w:rsid w:val="002613E6"/>
    <w:rsid w:val="00261D9E"/>
    <w:rsid w:val="00262323"/>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2AE4"/>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574"/>
    <w:rsid w:val="00446AED"/>
    <w:rsid w:val="0045295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5E23"/>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09B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64B96"/>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B42C1"/>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0592"/>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BF6832"/>
    <w:rsid w:val="00C00404"/>
    <w:rsid w:val="00C00540"/>
    <w:rsid w:val="00C13B84"/>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41D32"/>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36ED"/>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D7AF3"/>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C1119"/>
  <w15:chartTrackingRefBased/>
  <w15:docId w15:val="{49765EAC-9EEF-4040-A8F2-FE417C8A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E536ED"/>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2232</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2026-07-13T09:49:00Z</dcterms:created>
  <dcterms:modified xsi:type="dcterms:W3CDTF">2026-07-13T09:49:00Z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