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74F4A" w14:textId="5C8E5581" w:rsidR="00F7222B" w:rsidRDefault="00F7222B" w:rsidP="00F7222B">
      <w:pPr>
        <w:pStyle w:val="ekvue2arial"/>
      </w:pPr>
      <w:r w:rsidRPr="00624CD8">
        <w:t>Nirvana: Befreiung, Erkenntnis und das Ende des Leidens</w:t>
      </w:r>
      <w:r>
        <w:t xml:space="preserve"> – Lösung </w:t>
      </w:r>
    </w:p>
    <w:p w14:paraId="6D86723E" w14:textId="549B416E" w:rsidR="00F7222B" w:rsidRDefault="00F7222B" w:rsidP="00F7222B"/>
    <w:p w14:paraId="3052F62C" w14:textId="77777777" w:rsidR="00DE792E" w:rsidRDefault="00F7222B" w:rsidP="00DE792E">
      <w:pPr>
        <w:pStyle w:val="ekvaufzhlung"/>
      </w:pPr>
      <w:r>
        <w:t>1.</w:t>
      </w:r>
      <w:r>
        <w:tab/>
      </w:r>
      <w:r w:rsidR="00DE792E" w:rsidRPr="00DE792E">
        <w:t>Bildet Gruppen. Diskutiert die folgenden Fragen</w:t>
      </w:r>
      <w:r w:rsidR="00DE792E">
        <w:t xml:space="preserve">. </w:t>
      </w:r>
    </w:p>
    <w:p w14:paraId="4EAAD711" w14:textId="2B12FD5C" w:rsidR="00F7222B" w:rsidRDefault="00F7222B" w:rsidP="00DE792E">
      <w:pPr>
        <w:pStyle w:val="ekvaufzhlung"/>
        <w:ind w:firstLine="0"/>
      </w:pPr>
      <w:r>
        <w:t>Die Lernenden werden hier keine eindeutigen „richtigen Lösungen“ formulieren, sondern eher verschiedene Deutungen und Positionen. Typische Ergebnisse könnten sein:</w:t>
      </w:r>
    </w:p>
    <w:p w14:paraId="0947E9DE" w14:textId="79FAE831" w:rsidR="00F7222B" w:rsidRDefault="00DE792E" w:rsidP="00DE792E">
      <w:pPr>
        <w:pStyle w:val="ekvaufzhlung1"/>
      </w:pPr>
      <w:r w:rsidRPr="006A5611">
        <w:rPr>
          <w:rStyle w:val="ekvsymbolaufzhlung"/>
        </w:rPr>
        <w:sym w:font="Wingdings" w:char="F06C"/>
      </w:r>
      <w:r w:rsidRPr="00C17BE6">
        <w:tab/>
      </w:r>
      <w:r w:rsidR="00F7222B">
        <w:t>„Was müsste weg sein, damit ein Mensch wirklich frei ist?“</w:t>
      </w:r>
      <w:r>
        <w:t xml:space="preserve"> </w:t>
      </w:r>
      <w:r w:rsidR="00F7222B">
        <w:t>Mögliche Nennungen: negative Gefühle oder belastende Zustände, zum Beispiel Angst, Stress, Druck durch Schule oder Erwartungen anderer, Neid, Wut oder ständiges Vergleichen. Außerdem könnte es auch weniger um äußeren Druck oder weniger „Müssen“ gehen.</w:t>
      </w:r>
    </w:p>
    <w:p w14:paraId="04353021" w14:textId="778A5445" w:rsidR="00F7222B" w:rsidRDefault="00DE792E" w:rsidP="00DE792E">
      <w:pPr>
        <w:pStyle w:val="ekvaufzhlung1"/>
      </w:pPr>
      <w:r w:rsidRPr="006A5611">
        <w:rPr>
          <w:rStyle w:val="ekvsymbolaufzhlung"/>
        </w:rPr>
        <w:sym w:font="Wingdings" w:char="F06C"/>
      </w:r>
      <w:r w:rsidRPr="00C17BE6">
        <w:tab/>
      </w:r>
      <w:r w:rsidR="00F7222B">
        <w:t>„Ist es möglich, ohne Wünsche glücklich zu sein?“</w:t>
      </w:r>
      <w:r>
        <w:t xml:space="preserve"> </w:t>
      </w:r>
      <w:r w:rsidR="00F7222B">
        <w:t xml:space="preserve">Unterschiedliche Meinungen: Wünsche sind wichtig, weil sie motivieren und Ziele geben/ Zu viele Wünsche können unzufrieden machen. / Weniger Wünsche könnten zu mehr Ruhe usw. </w:t>
      </w:r>
    </w:p>
    <w:p w14:paraId="6AE45286" w14:textId="430BB8AD" w:rsidR="00F7222B" w:rsidRDefault="00F7222B" w:rsidP="00DE792E">
      <w:pPr>
        <w:pStyle w:val="ekvaufzhlung1"/>
      </w:pPr>
      <w:r>
        <w:t xml:space="preserve"> </w:t>
      </w:r>
      <w:r w:rsidR="00DE792E" w:rsidRPr="006A5611">
        <w:rPr>
          <w:rStyle w:val="ekvsymbolaufzhlung"/>
        </w:rPr>
        <w:sym w:font="Wingdings" w:char="F06C"/>
      </w:r>
      <w:r w:rsidR="00DE792E" w:rsidRPr="00C17BE6">
        <w:tab/>
      </w:r>
      <w:r>
        <w:t>„Gibt es einen Zustand ohne Angst oder Ärger?“</w:t>
      </w:r>
      <w:r w:rsidR="00DE792E">
        <w:t xml:space="preserve"> </w:t>
      </w:r>
      <w:r>
        <w:t>Mögliche Antworten: Angst und Ärger gehören zum Menschen dazu, sie können nicht komplett verschwinden. / Kurze Momente von völliger Ruhe sind denkbar, zum Beispiel in der Meditation oder in sehr sicheren Situationen. / Zustand kann auch eher ideal oder religiös gedacht werden.</w:t>
      </w:r>
    </w:p>
    <w:p w14:paraId="11E5508B" w14:textId="77777777" w:rsidR="00F7222B" w:rsidRDefault="00F7222B" w:rsidP="00F7222B">
      <w:pPr>
        <w:pStyle w:val="ekvaufzhlung1"/>
      </w:pPr>
    </w:p>
    <w:p w14:paraId="29B21058" w14:textId="183A955D" w:rsidR="00DE792E" w:rsidRDefault="00F7222B" w:rsidP="00DE792E">
      <w:pPr>
        <w:pStyle w:val="ekvaufzhlung"/>
      </w:pPr>
      <w:r>
        <w:t>2.</w:t>
      </w:r>
      <w:r>
        <w:tab/>
      </w:r>
      <w:r w:rsidR="00DE792E" w:rsidRPr="00DE792E">
        <w:t>Bildet Paare. Lest den obenstehenden Text und markiert:</w:t>
      </w:r>
    </w:p>
    <w:p w14:paraId="37E0599A" w14:textId="1A80C34A" w:rsidR="00F7222B" w:rsidRDefault="00DE792E" w:rsidP="00DE792E">
      <w:pPr>
        <w:pStyle w:val="ekvaufzhlung1"/>
      </w:pPr>
      <w:r w:rsidRPr="006A5611">
        <w:rPr>
          <w:rStyle w:val="ekvsymbolaufzhlung"/>
        </w:rPr>
        <w:sym w:font="Wingdings" w:char="F06C"/>
      </w:r>
      <w:r w:rsidRPr="00C17BE6">
        <w:tab/>
      </w:r>
      <w:r w:rsidR="00F7222B">
        <w:t xml:space="preserve">Gier (gelb): Markiert werden sollten Stellen, in denen Jonas etwas haben möchte oder sich mit anderen vergleicht. Dazu gehören seine Gedanken über das teure Smartphone von Tim, seine Gedanken wie „Warum hat er immer die besseren Sachen?“ sowie „Das will ich auch!“. Auch das ständige Vergleichen mit anderen über </w:t>
      </w:r>
      <w:proofErr w:type="spellStart"/>
      <w:r w:rsidR="00F7222B">
        <w:t>Social</w:t>
      </w:r>
      <w:proofErr w:type="spellEnd"/>
      <w:r w:rsidR="00F7222B">
        <w:t xml:space="preserve"> Media gehört dazu, weil hier ein starkes Haben-Wollen und Unzufriedenheit sichtbar wird.</w:t>
      </w:r>
    </w:p>
    <w:p w14:paraId="312A6E42" w14:textId="4FC52BE7" w:rsidR="00F7222B" w:rsidRDefault="00DE792E" w:rsidP="00DE792E">
      <w:pPr>
        <w:pStyle w:val="ekvaufzhlung1"/>
      </w:pPr>
      <w:r w:rsidRPr="006A5611">
        <w:rPr>
          <w:rStyle w:val="ekvsymbolaufzhlung"/>
        </w:rPr>
        <w:sym w:font="Wingdings" w:char="F06C"/>
      </w:r>
      <w:r w:rsidRPr="00C17BE6">
        <w:tab/>
      </w:r>
      <w:r w:rsidR="00F7222B">
        <w:t>Hass (rot): Hier geht es vor allem um Wut und aggressive Gedanken. Markiert werden sollte Jonas’ Reaktion auf das Anrempeln („Das war Absicht!“), seine Wut in diesem Moment sowie der Plan, sich zu rächen und Tim bloßzustellen. Wichtig ist, dass es nicht um tatsächliche Gewalt geht, sondern um innere Ablehnung und feindselige Gedanken.</w:t>
      </w:r>
    </w:p>
    <w:p w14:paraId="7872098B" w14:textId="03E3D1C0" w:rsidR="00F7222B" w:rsidRDefault="00DE792E" w:rsidP="00DE792E">
      <w:pPr>
        <w:pStyle w:val="ekvaufzhlung1"/>
      </w:pPr>
      <w:r w:rsidRPr="006A5611">
        <w:rPr>
          <w:rStyle w:val="ekvsymbolaufzhlung"/>
        </w:rPr>
        <w:sym w:font="Wingdings" w:char="F06C"/>
      </w:r>
      <w:r w:rsidRPr="00C17BE6">
        <w:tab/>
      </w:r>
      <w:r w:rsidR="00F7222B">
        <w:t>Verblendung (grün): Verblendung zeigt sich besonders dort, wo Jonas falsch interpretiert oder Dinge verzerrt wahrnimmt. Typisch ist der Gedanke, dass Tim ihn absichtlich angerempelt hat, obwohl es ein Versehen war. Auch seine allgemeine Sicht „Alle haben mehr und sind mehr“ kann als verzerrte Wahrnehmung verstanden werden, weil er seine Situation stark negativ überhöht und die Realität einseitig deutet.</w:t>
      </w:r>
    </w:p>
    <w:p w14:paraId="7A27F627" w14:textId="77777777" w:rsidR="00DE792E" w:rsidRDefault="00DE792E" w:rsidP="00DE792E">
      <w:pPr>
        <w:pStyle w:val="ekvaufzhlung"/>
      </w:pPr>
    </w:p>
    <w:p w14:paraId="2FB71B0F" w14:textId="346EA1B2" w:rsidR="00DE792E" w:rsidRDefault="00DE792E" w:rsidP="00DE792E">
      <w:pPr>
        <w:pStyle w:val="ekvaufzhlung"/>
      </w:pPr>
      <w:r>
        <w:t>3.</w:t>
      </w:r>
      <w:r>
        <w:tab/>
      </w:r>
      <w:r w:rsidRPr="00DE792E">
        <w:t>Beantwortet zu zweit die folgenden Fragen</w:t>
      </w:r>
      <w:r>
        <w:t>.</w:t>
      </w:r>
    </w:p>
    <w:p w14:paraId="15735680" w14:textId="482393C7" w:rsidR="00DE792E" w:rsidRDefault="00DE792E" w:rsidP="00DE792E">
      <w:pPr>
        <w:pStyle w:val="ekvaufzhlung1"/>
      </w:pPr>
      <w:r w:rsidRPr="006A5611">
        <w:rPr>
          <w:rStyle w:val="ekvsymbolaufzhlung"/>
        </w:rPr>
        <w:sym w:font="Wingdings" w:char="F06C"/>
      </w:r>
      <w:r w:rsidRPr="00C17BE6">
        <w:tab/>
      </w:r>
      <w:r>
        <w:t>In welchen Momenten „steuert“ Jonas sein Verhalten nicht mehr bewusst? Jonas wird besonders in den Momenten von seinen Gefühlen gesteuert, in denen er sich vergleicht oder sich gekränkt fühlt. Das passiert zuerst beim Anblick des Smartphones, dann beim Gedanken, dass andere bessergestellt sind, und besonders stark bei dem vermeintlich absichtlichen Anrempeln. In diesen Situationen reagiert er impulsiv mit Neid, Wut oder Rückzug, ohne die Situation ruhig zu prüfen.</w:t>
      </w:r>
    </w:p>
    <w:p w14:paraId="5BBA8EA7" w14:textId="474FFE7D" w:rsidR="00DE792E" w:rsidRDefault="00DE792E" w:rsidP="00DE792E">
      <w:pPr>
        <w:pStyle w:val="ekvaufzhlung1"/>
      </w:pPr>
      <w:r w:rsidRPr="006A5611">
        <w:rPr>
          <w:rStyle w:val="ekvsymbolaufzhlung"/>
        </w:rPr>
        <w:sym w:font="Wingdings" w:char="F06C"/>
      </w:r>
      <w:r w:rsidRPr="00C17BE6">
        <w:tab/>
      </w:r>
      <w:r>
        <w:t>Was verändert sich am Ende? Am Ende erkennt Jonas, dass seine starke Wut nicht nur durch das Anrempeln entstanden ist, sondern durch seine vorherige Unzufriedenheit und den Neid. Durch die Entschuldigung von Tim wird seine falsche Annahme korrigiert. Dadurch verliert seine Wut an Grundlage und er lässt den Gedanken an Rache los. Er wird ruhiger und distanzierter gegenüber seinen vorherigen Emotionen.</w:t>
      </w:r>
    </w:p>
    <w:p w14:paraId="19BB8778" w14:textId="544F177E" w:rsidR="00DE792E" w:rsidRDefault="00DE792E" w:rsidP="00DE792E">
      <w:pPr>
        <w:pStyle w:val="ekvaufzhlung1"/>
      </w:pPr>
      <w:r w:rsidRPr="006A5611">
        <w:rPr>
          <w:rStyle w:val="ekvsymbolaufzhlung"/>
        </w:rPr>
        <w:sym w:font="Wingdings" w:char="F06C"/>
      </w:r>
      <w:r w:rsidRPr="00C17BE6">
        <w:tab/>
      </w:r>
      <w:r>
        <w:t>Kann Jonas’ Gefühl am Ende der Geschichte als „innere Ruhe“ bezeichnet werden? Teilweise ja. Jonas ist nicht vollkommen dauerhaft ruhig oder „befreit“, aber er erlebt einen Moment von Entlastung und Beruhigung. Seine Gedanken sind nicht mehr so stark von Vergleich, Wut und Rache bestimmt. Aus buddhistischer Perspektive könnte man sagen, dass er für kurze Zeit weniger von Gier, Hass und Verblendung beeinflusst ist, auch wenn es kein dauerhafter Zustand ist.</w:t>
      </w:r>
    </w:p>
    <w:p w14:paraId="39B88276" w14:textId="566B1E43" w:rsidR="00DE792E" w:rsidRDefault="00DE792E" w:rsidP="00DE792E">
      <w:pPr>
        <w:pStyle w:val="ekvaufzhlung"/>
      </w:pPr>
      <w:r>
        <w:tab/>
      </w:r>
      <w:r w:rsidRPr="00DE792E">
        <w:t>Kernaussagen: Jonas erlebt typische menschliche Reaktionen wie Neid, Wut und falsche Annahmen. Diese werden im Buddhismus als Gier, Hass und Verblendung beschrieben. Erst als er seine falsche Annahme erkennt und sich die Situation klärt, lässt seine innere Anspannung nach. Entscheidend ist die Einsicht, dass viele seiner Gefühle aus seiner eigenen Interpretation entstehen.</w:t>
      </w:r>
    </w:p>
    <w:p w14:paraId="05F3DB1E" w14:textId="77777777" w:rsidR="00DE792E" w:rsidRDefault="00DE792E" w:rsidP="00DE792E">
      <w:pPr>
        <w:pStyle w:val="ekvaufzhlung"/>
      </w:pPr>
    </w:p>
    <w:p w14:paraId="185F635F" w14:textId="3674081E" w:rsidR="00DE792E" w:rsidRPr="00DE792E" w:rsidRDefault="00DE792E" w:rsidP="00DE792E">
      <w:pPr>
        <w:pStyle w:val="ekvaufzhlung"/>
      </w:pPr>
      <w:r w:rsidRPr="00DE792E">
        <w:t>4.</w:t>
      </w:r>
      <w:r w:rsidRPr="00DE792E">
        <w:tab/>
        <w:t>Diskutiert in der Gruppe: Welche Parallele gibt es du zum buddhistischen Begriff „Nirvana“?</w:t>
      </w:r>
    </w:p>
    <w:p w14:paraId="2ACD6941" w14:textId="524F161E" w:rsidR="00DE792E" w:rsidRDefault="00DE792E" w:rsidP="00DE792E">
      <w:pPr>
        <w:pStyle w:val="ekvaufzhlung1"/>
      </w:pPr>
      <w:r>
        <w:tab/>
        <w:t>Mögliche Parallelen zum buddhistischen Begriff Nirvana sind: Jonas zeigt am Ende einen Zustand geringerer innerer Unruhe. Er ist weniger von Gier (Vergleich und Haben-Wollen), weniger von Hass (Rachegedanken) und weniger von Verblendung (falsche Annahmen) gesteuert. Damit wird eine kleine „Alltagserfahrung“ von dem sichtbar, was im Buddhismus als Richtung von Nirvana verstanden wird: das Nachlassen von innerem Leiden und verzerrter Wahrnehmung. Gleichzeitig sollte deutlich werden, dass Jonas natürlich nicht „Nirvana erreicht“, sondern nur einen kurzen Moment von Klarheit und Ruhe erlebt.</w:t>
      </w:r>
    </w:p>
    <w:p w14:paraId="662F4857" w14:textId="77777777" w:rsidR="00DE792E" w:rsidRDefault="00DE792E" w:rsidP="00DE792E">
      <w:pPr>
        <w:pStyle w:val="ekvaufzhlung"/>
      </w:pPr>
    </w:p>
    <w:p w14:paraId="71766450" w14:textId="77777777" w:rsidR="00DE792E" w:rsidRDefault="00DE792E" w:rsidP="00DE792E">
      <w:pPr>
        <w:pStyle w:val="ekvaufzhlung"/>
      </w:pPr>
    </w:p>
    <w:p w14:paraId="3E6DFE52" w14:textId="77777777" w:rsidR="00DE792E" w:rsidRDefault="00DE792E" w:rsidP="00DE792E"/>
    <w:p w14:paraId="3147FD2E" w14:textId="77777777" w:rsidR="00DE792E" w:rsidRDefault="00DE792E" w:rsidP="00F7222B"/>
    <w:p w14:paraId="77891825" w14:textId="77777777" w:rsidR="00DE792E" w:rsidRDefault="00DE792E" w:rsidP="00F7222B"/>
    <w:p w14:paraId="079A5DA6" w14:textId="77777777" w:rsidR="00901B13" w:rsidRPr="000E200F" w:rsidRDefault="00901B13" w:rsidP="00F7222B">
      <w:pPr>
        <w:jc w:val="both"/>
      </w:pPr>
    </w:p>
    <w:sectPr w:rsidR="00901B13" w:rsidRPr="000E200F" w:rsidSect="00720DCE">
      <w:headerReference w:type="default" r:id="rId6"/>
      <w:footerReference w:type="default" r:id="rId7"/>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A9BEC" w14:textId="77777777" w:rsidR="008714D3" w:rsidRDefault="008714D3" w:rsidP="003C599D">
      <w:pPr>
        <w:spacing w:line="240" w:lineRule="auto"/>
      </w:pPr>
      <w:r>
        <w:separator/>
      </w:r>
    </w:p>
  </w:endnote>
  <w:endnote w:type="continuationSeparator" w:id="0">
    <w:p w14:paraId="50D84E0F" w14:textId="77777777" w:rsidR="008714D3" w:rsidRDefault="008714D3"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0E487FF4" w14:textId="77777777" w:rsidTr="00503EE6">
      <w:trPr>
        <w:trHeight w:hRule="exact" w:val="680"/>
      </w:trPr>
      <w:tc>
        <w:tcPr>
          <w:tcW w:w="864" w:type="dxa"/>
          <w:noWrap/>
        </w:tcPr>
        <w:p w14:paraId="22402662" w14:textId="77777777" w:rsidR="002659C5" w:rsidRPr="00913892" w:rsidRDefault="002659C5" w:rsidP="005E4C30">
          <w:pPr>
            <w:pStyle w:val="ekvpaginabild"/>
            <w:jc w:val="both"/>
          </w:pPr>
          <w:r w:rsidRPr="00913892">
            <w:rPr>
              <w:noProof/>
              <w:lang w:eastAsia="de-DE"/>
            </w:rPr>
            <w:drawing>
              <wp:inline distT="0" distB="0" distL="0" distR="0" wp14:anchorId="388AF089" wp14:editId="453A8D7D">
                <wp:extent cx="468000" cy="234000"/>
                <wp:effectExtent l="0" t="0" r="8255" b="0"/>
                <wp:docPr id="4"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6ECE5DF8" w14:textId="77777777" w:rsidR="00F7222B" w:rsidRDefault="002659C5" w:rsidP="00503EE6">
          <w:pPr>
            <w:pStyle w:val="ekvpagina"/>
          </w:pPr>
          <w:r w:rsidRPr="00913892">
            <w:t xml:space="preserve">© Ernst Klett Verlag GmbH, </w:t>
          </w:r>
          <w:r w:rsidR="00CF40E8">
            <w:t>Stuttgart 20</w:t>
          </w:r>
          <w:r w:rsidR="00F7222B">
            <w:t>26</w:t>
          </w:r>
          <w:r w:rsidRPr="00913892">
            <w:t xml:space="preserve"> </w:t>
          </w:r>
        </w:p>
        <w:p w14:paraId="120D5070" w14:textId="13098209" w:rsidR="002659C5" w:rsidRPr="00913892" w:rsidRDefault="002659C5" w:rsidP="00503EE6">
          <w:pPr>
            <w:pStyle w:val="ekvpagina"/>
          </w:pPr>
          <w:r w:rsidRPr="00913892">
            <w:t>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0773F4D3" w14:textId="2FCCF603" w:rsidR="002659C5" w:rsidRPr="00913892" w:rsidRDefault="000E200F" w:rsidP="000E200F">
          <w:pPr>
            <w:pStyle w:val="ekvquelle"/>
          </w:pPr>
          <w:r w:rsidRPr="000E200F">
            <w:rPr>
              <w:rStyle w:val="ekvquellefett"/>
            </w:rPr>
            <w:t>Text:</w:t>
          </w:r>
          <w:r>
            <w:t xml:space="preserve"> </w:t>
          </w:r>
          <w:r w:rsidR="00091082">
            <w:t xml:space="preserve">Dr. </w:t>
          </w:r>
          <w:r w:rsidR="00F7222B" w:rsidRPr="009E29B7">
            <w:t>Melanie Carina Schmoll</w:t>
          </w:r>
        </w:p>
      </w:tc>
      <w:tc>
        <w:tcPr>
          <w:tcW w:w="813" w:type="dxa"/>
        </w:tcPr>
        <w:p w14:paraId="0683EDDA" w14:textId="77777777" w:rsidR="002659C5" w:rsidRPr="00913892" w:rsidRDefault="002659C5" w:rsidP="00913892">
          <w:pPr>
            <w:pStyle w:val="ekvpagina"/>
          </w:pPr>
        </w:p>
      </w:tc>
    </w:tr>
  </w:tbl>
  <w:p w14:paraId="0E6174DE"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D9CB9" w14:textId="77777777" w:rsidR="008714D3" w:rsidRDefault="008714D3" w:rsidP="003C599D">
      <w:pPr>
        <w:spacing w:line="240" w:lineRule="auto"/>
      </w:pPr>
      <w:r>
        <w:separator/>
      </w:r>
    </w:p>
  </w:footnote>
  <w:footnote w:type="continuationSeparator" w:id="0">
    <w:p w14:paraId="09CAFC53" w14:textId="77777777" w:rsidR="008714D3" w:rsidRDefault="008714D3"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50C714B1" w14:textId="77777777" w:rsidTr="00431E62">
      <w:trPr>
        <w:trHeight w:hRule="exact" w:val="510"/>
      </w:trPr>
      <w:tc>
        <w:tcPr>
          <w:tcW w:w="818" w:type="dxa"/>
          <w:tcBorders>
            <w:top w:val="nil"/>
            <w:bottom w:val="nil"/>
            <w:right w:val="nil"/>
          </w:tcBorders>
          <w:noWrap/>
          <w:vAlign w:val="bottom"/>
        </w:tcPr>
        <w:p w14:paraId="5EC51B55" w14:textId="77777777" w:rsidR="00901B13" w:rsidRPr="00AE65F6" w:rsidRDefault="00901B13" w:rsidP="00901B13"/>
      </w:tc>
      <w:tc>
        <w:tcPr>
          <w:tcW w:w="3856" w:type="dxa"/>
          <w:tcBorders>
            <w:top w:val="nil"/>
            <w:left w:val="nil"/>
            <w:bottom w:val="nil"/>
            <w:right w:val="nil"/>
          </w:tcBorders>
          <w:noWrap/>
          <w:vAlign w:val="bottom"/>
        </w:tcPr>
        <w:p w14:paraId="4AB6663E"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527D349C"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28582794"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58F3299D" w14:textId="77777777" w:rsidR="00901B13" w:rsidRPr="007C1230" w:rsidRDefault="00901B13" w:rsidP="00901B13">
          <w:pPr>
            <w:pStyle w:val="ekvkvnummer"/>
          </w:pPr>
        </w:p>
      </w:tc>
      <w:tc>
        <w:tcPr>
          <w:tcW w:w="883" w:type="dxa"/>
          <w:tcBorders>
            <w:top w:val="nil"/>
            <w:left w:val="nil"/>
            <w:bottom w:val="nil"/>
          </w:tcBorders>
          <w:noWrap/>
          <w:vAlign w:val="bottom"/>
        </w:tcPr>
        <w:p w14:paraId="03904581" w14:textId="77777777" w:rsidR="00901B13" w:rsidRPr="007636A0" w:rsidRDefault="00901B13" w:rsidP="00901B13">
          <w:pPr>
            <w:pStyle w:val="ekvkapitel"/>
            <w:rPr>
              <w:color w:val="FFFFFF" w:themeColor="background1"/>
            </w:rPr>
          </w:pPr>
        </w:p>
      </w:tc>
    </w:tr>
    <w:tr w:rsidR="00901B13" w:rsidRPr="00BF17F2" w14:paraId="201645BB"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0071B84D"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25B807F7" w14:textId="77777777" w:rsidR="00901B13" w:rsidRPr="00BF17F2" w:rsidRDefault="00901B13" w:rsidP="00901B13">
          <w:pPr>
            <w:rPr>
              <w:color w:val="FFFFFF" w:themeColor="background1"/>
            </w:rPr>
          </w:pPr>
        </w:p>
      </w:tc>
    </w:tr>
  </w:tbl>
  <w:p w14:paraId="117DE25A" w14:textId="77777777" w:rsidR="00901B13" w:rsidRDefault="00901B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22B"/>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56D0"/>
    <w:rsid w:val="000779C3"/>
    <w:rsid w:val="000812E6"/>
    <w:rsid w:val="00090AB2"/>
    <w:rsid w:val="0009108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200F"/>
    <w:rsid w:val="000E343E"/>
    <w:rsid w:val="000E72F2"/>
    <w:rsid w:val="000F21E8"/>
    <w:rsid w:val="000F47EE"/>
    <w:rsid w:val="000F6468"/>
    <w:rsid w:val="000F7910"/>
    <w:rsid w:val="00103057"/>
    <w:rsid w:val="00107D77"/>
    <w:rsid w:val="00116EF2"/>
    <w:rsid w:val="00124062"/>
    <w:rsid w:val="00126C2B"/>
    <w:rsid w:val="00131417"/>
    <w:rsid w:val="001343C4"/>
    <w:rsid w:val="00137DDD"/>
    <w:rsid w:val="00140765"/>
    <w:rsid w:val="001524C9"/>
    <w:rsid w:val="00161B4B"/>
    <w:rsid w:val="001641FA"/>
    <w:rsid w:val="0016475A"/>
    <w:rsid w:val="00165ECC"/>
    <w:rsid w:val="00166019"/>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2470"/>
    <w:rsid w:val="0029673A"/>
    <w:rsid w:val="002A25AE"/>
    <w:rsid w:val="002B3DF1"/>
    <w:rsid w:val="002B52EB"/>
    <w:rsid w:val="002B64EA"/>
    <w:rsid w:val="002C5D15"/>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73EF"/>
    <w:rsid w:val="00337E7F"/>
    <w:rsid w:val="00344EC7"/>
    <w:rsid w:val="00350FBE"/>
    <w:rsid w:val="0035417E"/>
    <w:rsid w:val="00357BFF"/>
    <w:rsid w:val="003611D5"/>
    <w:rsid w:val="00362B02"/>
    <w:rsid w:val="0036404C"/>
    <w:rsid w:val="00364D77"/>
    <w:rsid w:val="003653D5"/>
    <w:rsid w:val="00366388"/>
    <w:rsid w:val="003714AA"/>
    <w:rsid w:val="00376A0A"/>
    <w:rsid w:val="00380B14"/>
    <w:rsid w:val="0038356B"/>
    <w:rsid w:val="00384305"/>
    <w:rsid w:val="0039268F"/>
    <w:rsid w:val="00392F9B"/>
    <w:rsid w:val="00394595"/>
    <w:rsid w:val="003945FF"/>
    <w:rsid w:val="0039465E"/>
    <w:rsid w:val="003A1A19"/>
    <w:rsid w:val="003A4682"/>
    <w:rsid w:val="003A5B0C"/>
    <w:rsid w:val="003B01CD"/>
    <w:rsid w:val="003B348E"/>
    <w:rsid w:val="003B3ED5"/>
    <w:rsid w:val="003C113F"/>
    <w:rsid w:val="003C39DC"/>
    <w:rsid w:val="003C599D"/>
    <w:rsid w:val="003D3D68"/>
    <w:rsid w:val="003D70F5"/>
    <w:rsid w:val="003E21AC"/>
    <w:rsid w:val="003E6330"/>
    <w:rsid w:val="003E7B62"/>
    <w:rsid w:val="003F0467"/>
    <w:rsid w:val="003F362F"/>
    <w:rsid w:val="00405D0B"/>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6D2D"/>
    <w:rsid w:val="00583FC8"/>
    <w:rsid w:val="00584F88"/>
    <w:rsid w:val="005859EB"/>
    <w:rsid w:val="00587CF5"/>
    <w:rsid w:val="00587DF4"/>
    <w:rsid w:val="00597E2F"/>
    <w:rsid w:val="005A3FB2"/>
    <w:rsid w:val="005A6D94"/>
    <w:rsid w:val="005B6C9C"/>
    <w:rsid w:val="005C047C"/>
    <w:rsid w:val="005C0FBD"/>
    <w:rsid w:val="005C400B"/>
    <w:rsid w:val="005C49D0"/>
    <w:rsid w:val="005D367A"/>
    <w:rsid w:val="005D3E99"/>
    <w:rsid w:val="005D5EDE"/>
    <w:rsid w:val="005D79B8"/>
    <w:rsid w:val="005E15AC"/>
    <w:rsid w:val="005E2580"/>
    <w:rsid w:val="005E4C30"/>
    <w:rsid w:val="005F2AB3"/>
    <w:rsid w:val="005F3914"/>
    <w:rsid w:val="005F3DC9"/>
    <w:rsid w:val="005F439D"/>
    <w:rsid w:val="005F511A"/>
    <w:rsid w:val="005F7305"/>
    <w:rsid w:val="0060030C"/>
    <w:rsid w:val="006011EC"/>
    <w:rsid w:val="00603AD5"/>
    <w:rsid w:val="00603C71"/>
    <w:rsid w:val="00605B68"/>
    <w:rsid w:val="006201CB"/>
    <w:rsid w:val="00622F6B"/>
    <w:rsid w:val="00627765"/>
    <w:rsid w:val="00627A02"/>
    <w:rsid w:val="0064120B"/>
    <w:rsid w:val="00644BA9"/>
    <w:rsid w:val="0064692C"/>
    <w:rsid w:val="00653F68"/>
    <w:rsid w:val="00666D95"/>
    <w:rsid w:val="006802C4"/>
    <w:rsid w:val="0068429A"/>
    <w:rsid w:val="00685FDD"/>
    <w:rsid w:val="006912DC"/>
    <w:rsid w:val="00693676"/>
    <w:rsid w:val="006A5611"/>
    <w:rsid w:val="006A56D2"/>
    <w:rsid w:val="006A71DE"/>
    <w:rsid w:val="006A76D7"/>
    <w:rsid w:val="006B0743"/>
    <w:rsid w:val="006B2D23"/>
    <w:rsid w:val="006B3EF4"/>
    <w:rsid w:val="006B6247"/>
    <w:rsid w:val="006C4E52"/>
    <w:rsid w:val="006C6A77"/>
    <w:rsid w:val="006D1212"/>
    <w:rsid w:val="006D1F6D"/>
    <w:rsid w:val="006D45BB"/>
    <w:rsid w:val="006D49F0"/>
    <w:rsid w:val="006D7F2E"/>
    <w:rsid w:val="006E235E"/>
    <w:rsid w:val="006E6A74"/>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9D8"/>
    <w:rsid w:val="00862C21"/>
    <w:rsid w:val="008714D3"/>
    <w:rsid w:val="00871F12"/>
    <w:rsid w:val="00874376"/>
    <w:rsid w:val="00882053"/>
    <w:rsid w:val="008942A2"/>
    <w:rsid w:val="0089534A"/>
    <w:rsid w:val="008A529C"/>
    <w:rsid w:val="008B446A"/>
    <w:rsid w:val="008B5E47"/>
    <w:rsid w:val="008C0880"/>
    <w:rsid w:val="008C27FD"/>
    <w:rsid w:val="008D3CE0"/>
    <w:rsid w:val="008D7FDC"/>
    <w:rsid w:val="008E4B7A"/>
    <w:rsid w:val="008E6248"/>
    <w:rsid w:val="008F6EDE"/>
    <w:rsid w:val="00901B13"/>
    <w:rsid w:val="00902002"/>
    <w:rsid w:val="00902CEB"/>
    <w:rsid w:val="009064C0"/>
    <w:rsid w:val="009078CB"/>
    <w:rsid w:val="00907EC2"/>
    <w:rsid w:val="00912A0A"/>
    <w:rsid w:val="00913598"/>
    <w:rsid w:val="00913892"/>
    <w:rsid w:val="0091722D"/>
    <w:rsid w:val="009215E3"/>
    <w:rsid w:val="00926C5B"/>
    <w:rsid w:val="00930B85"/>
    <w:rsid w:val="00931124"/>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E17E1"/>
    <w:rsid w:val="009E1BBE"/>
    <w:rsid w:val="009E26F1"/>
    <w:rsid w:val="009E45C5"/>
    <w:rsid w:val="009E47B1"/>
    <w:rsid w:val="009F003E"/>
    <w:rsid w:val="009F0109"/>
    <w:rsid w:val="009F01E9"/>
    <w:rsid w:val="009F1185"/>
    <w:rsid w:val="009F5416"/>
    <w:rsid w:val="00A024FF"/>
    <w:rsid w:val="00A05E18"/>
    <w:rsid w:val="00A06EFE"/>
    <w:rsid w:val="00A13F07"/>
    <w:rsid w:val="00A170E5"/>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3E8B"/>
    <w:rsid w:val="00AA5A5A"/>
    <w:rsid w:val="00AB05CF"/>
    <w:rsid w:val="00AB0DA8"/>
    <w:rsid w:val="00AB18CA"/>
    <w:rsid w:val="00AB5327"/>
    <w:rsid w:val="00AB6AE5"/>
    <w:rsid w:val="00AB7619"/>
    <w:rsid w:val="00AC01E7"/>
    <w:rsid w:val="00AC7B89"/>
    <w:rsid w:val="00AD4D22"/>
    <w:rsid w:val="00AE3D8A"/>
    <w:rsid w:val="00AE65F6"/>
    <w:rsid w:val="00AF053E"/>
    <w:rsid w:val="00AF7A5F"/>
    <w:rsid w:val="00B00587"/>
    <w:rsid w:val="00B039E8"/>
    <w:rsid w:val="00B043A1"/>
    <w:rsid w:val="00B12500"/>
    <w:rsid w:val="00B14B45"/>
    <w:rsid w:val="00B14C43"/>
    <w:rsid w:val="00B155E8"/>
    <w:rsid w:val="00B15F75"/>
    <w:rsid w:val="00B214B5"/>
    <w:rsid w:val="00B2194E"/>
    <w:rsid w:val="00B31F29"/>
    <w:rsid w:val="00B32DAF"/>
    <w:rsid w:val="00B3499A"/>
    <w:rsid w:val="00B37E68"/>
    <w:rsid w:val="00B468CC"/>
    <w:rsid w:val="00B52FB3"/>
    <w:rsid w:val="00B5429C"/>
    <w:rsid w:val="00B54655"/>
    <w:rsid w:val="00B6045F"/>
    <w:rsid w:val="00B6058C"/>
    <w:rsid w:val="00B60BEA"/>
    <w:rsid w:val="00B7242A"/>
    <w:rsid w:val="00B8071F"/>
    <w:rsid w:val="00B82B4E"/>
    <w:rsid w:val="00B8420E"/>
    <w:rsid w:val="00B87CF7"/>
    <w:rsid w:val="00B90CE1"/>
    <w:rsid w:val="00BA1A23"/>
    <w:rsid w:val="00BA2134"/>
    <w:rsid w:val="00BB2F2F"/>
    <w:rsid w:val="00BC2025"/>
    <w:rsid w:val="00BC2CD2"/>
    <w:rsid w:val="00BC6483"/>
    <w:rsid w:val="00BC69E3"/>
    <w:rsid w:val="00BC7335"/>
    <w:rsid w:val="00BD2616"/>
    <w:rsid w:val="00BD542D"/>
    <w:rsid w:val="00BD6E66"/>
    <w:rsid w:val="00BE1962"/>
    <w:rsid w:val="00BE4821"/>
    <w:rsid w:val="00BF17F2"/>
    <w:rsid w:val="00C00404"/>
    <w:rsid w:val="00C00540"/>
    <w:rsid w:val="00C172AE"/>
    <w:rsid w:val="00C17BE6"/>
    <w:rsid w:val="00C343F5"/>
    <w:rsid w:val="00C35D4D"/>
    <w:rsid w:val="00C40555"/>
    <w:rsid w:val="00C40D51"/>
    <w:rsid w:val="00C429A6"/>
    <w:rsid w:val="00C45D3B"/>
    <w:rsid w:val="00C46BF4"/>
    <w:rsid w:val="00C504F8"/>
    <w:rsid w:val="00C52804"/>
    <w:rsid w:val="00C52A99"/>
    <w:rsid w:val="00C52AB7"/>
    <w:rsid w:val="00C61654"/>
    <w:rsid w:val="00C70F84"/>
    <w:rsid w:val="00C717DA"/>
    <w:rsid w:val="00C72770"/>
    <w:rsid w:val="00C727B3"/>
    <w:rsid w:val="00C72BA2"/>
    <w:rsid w:val="00C84E4C"/>
    <w:rsid w:val="00C87044"/>
    <w:rsid w:val="00C94D17"/>
    <w:rsid w:val="00CB17F5"/>
    <w:rsid w:val="00CB27C6"/>
    <w:rsid w:val="00CB463B"/>
    <w:rsid w:val="00CB5B82"/>
    <w:rsid w:val="00CB782D"/>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4DC1"/>
    <w:rsid w:val="00D403F7"/>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287B"/>
    <w:rsid w:val="00DE603B"/>
    <w:rsid w:val="00DE792E"/>
    <w:rsid w:val="00DF129D"/>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5ED3"/>
    <w:rsid w:val="00EA2224"/>
    <w:rsid w:val="00EA7542"/>
    <w:rsid w:val="00EB2280"/>
    <w:rsid w:val="00EC1621"/>
    <w:rsid w:val="00EC1FF0"/>
    <w:rsid w:val="00EC662E"/>
    <w:rsid w:val="00ED07FE"/>
    <w:rsid w:val="00ED0B7D"/>
    <w:rsid w:val="00EE049D"/>
    <w:rsid w:val="00EE2721"/>
    <w:rsid w:val="00EE2A0B"/>
    <w:rsid w:val="00EF6029"/>
    <w:rsid w:val="00F16DA0"/>
    <w:rsid w:val="00F23554"/>
    <w:rsid w:val="00F241DA"/>
    <w:rsid w:val="00F24740"/>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70B43"/>
    <w:rsid w:val="00F72065"/>
    <w:rsid w:val="00F7222B"/>
    <w:rsid w:val="00F75722"/>
    <w:rsid w:val="00F778DC"/>
    <w:rsid w:val="00F849BE"/>
    <w:rsid w:val="00F940D3"/>
    <w:rsid w:val="00F94A4B"/>
    <w:rsid w:val="00F97237"/>
    <w:rsid w:val="00F97AD4"/>
    <w:rsid w:val="00FA07D2"/>
    <w:rsid w:val="00FA3E81"/>
    <w:rsid w:val="00FB0917"/>
    <w:rsid w:val="00FB0F16"/>
    <w:rsid w:val="00FB123D"/>
    <w:rsid w:val="00FB1D7F"/>
    <w:rsid w:val="00FB59FB"/>
    <w:rsid w:val="00FB72A0"/>
    <w:rsid w:val="00FC1D8A"/>
    <w:rsid w:val="00FC35C5"/>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26057"/>
  <w15:chartTrackingRefBased/>
  <w15:docId w15:val="{C6C0A073-6051-4027-BA64-F330257E6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0E200F"/>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semiHidden/>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4172</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2</cp:revision>
  <cp:lastPrinted>2016-12-23T16:36:00Z</cp:lastPrinted>
  <dcterms:created xsi:type="dcterms:W3CDTF">2026-08-19T08:30:00Z</dcterms:created>
  <dcterms:modified xsi:type="dcterms:W3CDTF">2026-08-19T08:30:00Z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